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9"/>
        <w:gridCol w:w="2236"/>
        <w:gridCol w:w="3214"/>
        <w:gridCol w:w="2930"/>
      </w:tblGrid>
      <w:tr w:rsidR="0071724F" w:rsidTr="00AE2EE0">
        <w:trPr>
          <w:trHeight w:val="851"/>
        </w:trPr>
        <w:tc>
          <w:tcPr>
            <w:tcW w:w="1259" w:type="dxa"/>
            <w:tcBorders>
              <w:top w:val="nil"/>
              <w:left w:val="nil"/>
              <w:bottom w:val="single" w:sz="4" w:space="0" w:color="auto"/>
              <w:right w:val="nil"/>
            </w:tcBorders>
            <w:shd w:val="clear" w:color="auto" w:fill="auto"/>
          </w:tcPr>
          <w:p w:rsidR="0071724F" w:rsidRDefault="0071724F" w:rsidP="00AE2EE0">
            <w:pPr>
              <w:spacing w:after="80" w:line="340" w:lineRule="exact"/>
            </w:pPr>
            <w:bookmarkStart w:id="0" w:name="_GoBack"/>
            <w:bookmarkEnd w:id="0"/>
          </w:p>
        </w:tc>
        <w:tc>
          <w:tcPr>
            <w:tcW w:w="2236" w:type="dxa"/>
            <w:tcBorders>
              <w:top w:val="nil"/>
              <w:left w:val="nil"/>
              <w:bottom w:val="single" w:sz="4" w:space="0" w:color="auto"/>
              <w:right w:val="nil"/>
            </w:tcBorders>
            <w:shd w:val="clear" w:color="auto" w:fill="auto"/>
            <w:vAlign w:val="bottom"/>
          </w:tcPr>
          <w:p w:rsidR="0071724F" w:rsidRPr="00AE2EE0" w:rsidRDefault="0071724F" w:rsidP="00AE2EE0">
            <w:pPr>
              <w:spacing w:after="80" w:line="340" w:lineRule="exact"/>
              <w:rPr>
                <w:sz w:val="28"/>
                <w:szCs w:val="28"/>
              </w:rPr>
            </w:pPr>
            <w:r w:rsidRPr="00AE2EE0">
              <w:rPr>
                <w:sz w:val="28"/>
                <w:szCs w:val="28"/>
              </w:rPr>
              <w:t>United Nations</w:t>
            </w:r>
          </w:p>
        </w:tc>
        <w:tc>
          <w:tcPr>
            <w:tcW w:w="6144" w:type="dxa"/>
            <w:gridSpan w:val="2"/>
            <w:tcBorders>
              <w:top w:val="nil"/>
              <w:left w:val="nil"/>
              <w:bottom w:val="single" w:sz="4" w:space="0" w:color="auto"/>
              <w:right w:val="nil"/>
            </w:tcBorders>
            <w:shd w:val="clear" w:color="auto" w:fill="auto"/>
            <w:vAlign w:val="bottom"/>
          </w:tcPr>
          <w:p w:rsidR="0071724F" w:rsidRDefault="00CF4328" w:rsidP="00AE2EE0">
            <w:pPr>
              <w:suppressAutoHyphens w:val="0"/>
              <w:spacing w:after="20"/>
              <w:jc w:val="right"/>
            </w:pPr>
            <w:r w:rsidRPr="00AE2EE0">
              <w:rPr>
                <w:sz w:val="40"/>
              </w:rPr>
              <w:t>CRC</w:t>
            </w:r>
            <w:r>
              <w:t>/C/OPAC/MAR/1</w:t>
            </w:r>
          </w:p>
        </w:tc>
      </w:tr>
      <w:tr w:rsidR="0071724F" w:rsidTr="00AE2EE0">
        <w:trPr>
          <w:trHeight w:val="2835"/>
        </w:trPr>
        <w:tc>
          <w:tcPr>
            <w:tcW w:w="1259" w:type="dxa"/>
            <w:tcBorders>
              <w:top w:val="single" w:sz="4" w:space="0" w:color="auto"/>
              <w:left w:val="nil"/>
              <w:bottom w:val="single" w:sz="12" w:space="0" w:color="auto"/>
              <w:right w:val="nil"/>
            </w:tcBorders>
            <w:shd w:val="clear" w:color="auto" w:fill="auto"/>
          </w:tcPr>
          <w:p w:rsidR="0071724F" w:rsidRDefault="00AE2EE0" w:rsidP="00AE2EE0">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46.5pt">
                  <v:imagedata r:id="rId8" o:title="_unlogo"/>
                </v:shape>
              </w:pict>
            </w:r>
          </w:p>
        </w:tc>
        <w:tc>
          <w:tcPr>
            <w:tcW w:w="5450" w:type="dxa"/>
            <w:gridSpan w:val="2"/>
            <w:tcBorders>
              <w:top w:val="single" w:sz="4" w:space="0" w:color="auto"/>
              <w:left w:val="nil"/>
              <w:bottom w:val="single" w:sz="12" w:space="0" w:color="auto"/>
              <w:right w:val="nil"/>
            </w:tcBorders>
            <w:shd w:val="clear" w:color="auto" w:fill="auto"/>
          </w:tcPr>
          <w:p w:rsidR="0071724F" w:rsidRPr="00AE2EE0" w:rsidRDefault="0071724F" w:rsidP="00AE2EE0">
            <w:pPr>
              <w:spacing w:before="120" w:line="420" w:lineRule="exact"/>
              <w:rPr>
                <w:b/>
                <w:sz w:val="40"/>
                <w:szCs w:val="40"/>
              </w:rPr>
            </w:pPr>
            <w:r w:rsidRPr="00AE2EE0">
              <w:rPr>
                <w:b/>
                <w:sz w:val="40"/>
                <w:szCs w:val="40"/>
              </w:rPr>
              <w:t>Convention on the</w:t>
            </w:r>
            <w:r w:rsidRPr="00AE2EE0">
              <w:rPr>
                <w:b/>
                <w:sz w:val="40"/>
                <w:szCs w:val="40"/>
              </w:rPr>
              <w:br/>
              <w:t>Rights of the Child</w:t>
            </w:r>
          </w:p>
        </w:tc>
        <w:tc>
          <w:tcPr>
            <w:tcW w:w="2930" w:type="dxa"/>
            <w:tcBorders>
              <w:top w:val="single" w:sz="4" w:space="0" w:color="auto"/>
              <w:left w:val="nil"/>
              <w:bottom w:val="single" w:sz="12" w:space="0" w:color="auto"/>
              <w:right w:val="nil"/>
            </w:tcBorders>
            <w:shd w:val="clear" w:color="auto" w:fill="auto"/>
          </w:tcPr>
          <w:p w:rsidR="00CF4328" w:rsidRDefault="00CF4328" w:rsidP="00AE2EE0">
            <w:pPr>
              <w:suppressAutoHyphens w:val="0"/>
              <w:spacing w:before="240" w:line="240" w:lineRule="exact"/>
            </w:pPr>
            <w:r>
              <w:t>Distr.: General</w:t>
            </w:r>
          </w:p>
          <w:p w:rsidR="00CF4328" w:rsidRDefault="00CF4328" w:rsidP="00AE2EE0">
            <w:pPr>
              <w:suppressAutoHyphens w:val="0"/>
            </w:pPr>
            <w:r>
              <w:t>19 June 2012</w:t>
            </w:r>
          </w:p>
          <w:p w:rsidR="00CF4328" w:rsidRDefault="00AB2278" w:rsidP="00AE2EE0">
            <w:pPr>
              <w:suppressAutoHyphens w:val="0"/>
            </w:pPr>
            <w:r>
              <w:t>English</w:t>
            </w:r>
          </w:p>
          <w:p w:rsidR="0071724F" w:rsidRDefault="00CF4328" w:rsidP="00AE2EE0">
            <w:pPr>
              <w:suppressAutoHyphens w:val="0"/>
            </w:pPr>
            <w:r>
              <w:t>Original: French</w:t>
            </w:r>
          </w:p>
        </w:tc>
      </w:tr>
    </w:tbl>
    <w:p w:rsidR="00CF4328" w:rsidRPr="00AC5D9B" w:rsidRDefault="00CF4328" w:rsidP="00CF4328">
      <w:pPr>
        <w:spacing w:before="120"/>
        <w:rPr>
          <w:b/>
          <w:sz w:val="24"/>
          <w:szCs w:val="24"/>
        </w:rPr>
      </w:pPr>
      <w:r>
        <w:rPr>
          <w:b/>
          <w:sz w:val="24"/>
          <w:szCs w:val="24"/>
        </w:rPr>
        <w:t>Committee on the Rights of the Child</w:t>
      </w:r>
    </w:p>
    <w:p w:rsidR="00CF4328" w:rsidRPr="00560128" w:rsidRDefault="00CF4328" w:rsidP="00CF4328">
      <w:pPr>
        <w:pStyle w:val="HChG"/>
      </w:pPr>
      <w:r>
        <w:tab/>
      </w:r>
      <w:r>
        <w:tab/>
      </w:r>
      <w:r w:rsidRPr="00560128">
        <w:t>Consideration of reports submitted by States parties under article 8, paragraph 1, of the Optional Protocol to the Convention on the Rights of the Child on the involvement of children in armed conflict</w:t>
      </w:r>
    </w:p>
    <w:p w:rsidR="00CF4328" w:rsidRPr="00560128" w:rsidRDefault="00CF4328" w:rsidP="00CF4328">
      <w:pPr>
        <w:pStyle w:val="H1G"/>
      </w:pPr>
      <w:r>
        <w:tab/>
      </w:r>
      <w:r>
        <w:tab/>
      </w:r>
      <w:r w:rsidRPr="00560128">
        <w:t xml:space="preserve">Initial reports of States </w:t>
      </w:r>
      <w:r w:rsidR="009C2516">
        <w:t>p</w:t>
      </w:r>
      <w:r w:rsidRPr="00560128">
        <w:t>arties due in 2004</w:t>
      </w:r>
    </w:p>
    <w:p w:rsidR="00CF4328" w:rsidRPr="00560128" w:rsidRDefault="00CF4328" w:rsidP="00CF4328">
      <w:pPr>
        <w:pStyle w:val="HChG"/>
      </w:pPr>
      <w:r>
        <w:tab/>
      </w:r>
      <w:r>
        <w:tab/>
      </w:r>
      <w:smartTag w:uri="urn:schemas-microsoft-com:office:smarttags" w:element="place">
        <w:smartTag w:uri="urn:schemas-microsoft-com:office:smarttags" w:element="country-region">
          <w:r w:rsidRPr="00560128">
            <w:t>Morocco</w:t>
          </w:r>
        </w:smartTag>
      </w:smartTag>
      <w:r w:rsidRPr="000619A7">
        <w:rPr>
          <w:rStyle w:val="Rimandonotaapidipagina"/>
          <w:b w:val="0"/>
          <w:sz w:val="20"/>
          <w:vertAlign w:val="baseline"/>
        </w:rPr>
        <w:footnoteReference w:customMarkFollows="1" w:id="2"/>
        <w:t>*</w:t>
      </w:r>
      <w:r w:rsidR="009C2516" w:rsidRPr="000619A7">
        <w:rPr>
          <w:b w:val="0"/>
          <w:sz w:val="20"/>
        </w:rPr>
        <w:t>,</w:t>
      </w:r>
      <w:r w:rsidRPr="000619A7">
        <w:rPr>
          <w:rStyle w:val="Rimandonotaapidipagina"/>
          <w:b w:val="0"/>
          <w:sz w:val="20"/>
          <w:vertAlign w:val="baseline"/>
        </w:rPr>
        <w:footnoteReference w:customMarkFollows="1" w:id="3"/>
        <w:t>**</w:t>
      </w:r>
    </w:p>
    <w:p w:rsidR="00CF4328" w:rsidRDefault="00CF4328" w:rsidP="009C2516">
      <w:pPr>
        <w:pStyle w:val="SingleTxtG"/>
        <w:jc w:val="right"/>
      </w:pPr>
      <w:r w:rsidRPr="00560128">
        <w:t>[19 February 2010]</w:t>
      </w:r>
    </w:p>
    <w:p w:rsidR="00415C13" w:rsidRPr="00560128" w:rsidRDefault="00415C13" w:rsidP="00556C53">
      <w:pPr>
        <w:pStyle w:val="HChG"/>
      </w:pPr>
      <w:r>
        <w:br w:type="page"/>
      </w:r>
      <w:r w:rsidR="00556C53">
        <w:lastRenderedPageBreak/>
        <w:tab/>
      </w:r>
      <w:r w:rsidRPr="00560128">
        <w:t>I.</w:t>
      </w:r>
      <w:r w:rsidR="00E55137">
        <w:tab/>
      </w:r>
      <w:r w:rsidRPr="00560128">
        <w:t>Introduction</w:t>
      </w:r>
    </w:p>
    <w:p w:rsidR="00415C13" w:rsidRPr="00560128" w:rsidRDefault="00415C13" w:rsidP="00415C13">
      <w:pPr>
        <w:pStyle w:val="SingleTxtG"/>
      </w:pPr>
      <w:r w:rsidRPr="00560128">
        <w:t>1.</w:t>
      </w:r>
      <w:r w:rsidRPr="00560128">
        <w:tab/>
      </w:r>
      <w:smartTag w:uri="urn:schemas-microsoft-com:office:smarttags" w:element="place">
        <w:smartTag w:uri="urn:schemas-microsoft-com:office:smarttags" w:element="country-region">
          <w:r w:rsidRPr="00560128">
            <w:t>Morocco</w:t>
          </w:r>
        </w:smartTag>
      </w:smartTag>
      <w:r w:rsidRPr="00560128">
        <w:t xml:space="preserve"> ratified the Optional Protocol to the Convention on the Rights of the Child on the involvement of children in armed conflict (hereinafter the Optional Protocol) on 22 May 2002.</w:t>
      </w:r>
    </w:p>
    <w:p w:rsidR="00415C13" w:rsidRPr="00560128" w:rsidRDefault="00415C13" w:rsidP="00415C13">
      <w:pPr>
        <w:pStyle w:val="SingleTxtG"/>
      </w:pPr>
      <w:r w:rsidRPr="00560128">
        <w:t>2.</w:t>
      </w:r>
      <w:r w:rsidRPr="00560128">
        <w:tab/>
        <w:t xml:space="preserve">This document is </w:t>
      </w:r>
      <w:r w:rsidR="00E55137">
        <w:t xml:space="preserve">the first </w:t>
      </w:r>
      <w:r w:rsidRPr="00560128">
        <w:t xml:space="preserve">report to </w:t>
      </w:r>
      <w:r w:rsidR="00E55137">
        <w:t xml:space="preserve">be submitted by </w:t>
      </w:r>
      <w:smartTag w:uri="urn:schemas-microsoft-com:office:smarttags" w:element="place">
        <w:smartTag w:uri="urn:schemas-microsoft-com:office:smarttags" w:element="country-region">
          <w:r w:rsidR="00E55137">
            <w:t>Morocco</w:t>
          </w:r>
        </w:smartTag>
      </w:smartTag>
      <w:r w:rsidR="00E55137">
        <w:t xml:space="preserve"> to </w:t>
      </w:r>
      <w:r w:rsidRPr="00560128">
        <w:t>the Committee on the Rights of the Child in accordance with article 8, paragraph 1, of the Optional Protocol</w:t>
      </w:r>
      <w:r w:rsidR="00E55137">
        <w:t>. All</w:t>
      </w:r>
      <w:r w:rsidRPr="00560128">
        <w:t xml:space="preserve"> the ministerial departments under the National Defence Administration (Royal Moroccan Armed Forces, Royal Moroccan Gendarmerie), the Auxiliary Forces</w:t>
      </w:r>
      <w:r w:rsidR="00E55137">
        <w:t>,</w:t>
      </w:r>
      <w:r w:rsidRPr="00560128">
        <w:t xml:space="preserve"> the Ministr</w:t>
      </w:r>
      <w:r w:rsidR="00E55137">
        <w:t>y</w:t>
      </w:r>
      <w:r w:rsidRPr="00560128">
        <w:t xml:space="preserve"> of the Interior, </w:t>
      </w:r>
      <w:r w:rsidR="00E55137">
        <w:t xml:space="preserve">the Ministry </w:t>
      </w:r>
      <w:r w:rsidRPr="00560128">
        <w:t xml:space="preserve">of Justice, </w:t>
      </w:r>
      <w:r w:rsidR="00E55137">
        <w:t xml:space="preserve">the Ministry </w:t>
      </w:r>
      <w:r w:rsidRPr="00560128">
        <w:t>of Foreign Affairs and the Ministry of Social Development, the Family and Solidarity</w:t>
      </w:r>
      <w:r w:rsidR="00E55137">
        <w:t xml:space="preserve"> helped to draft the report</w:t>
      </w:r>
      <w:r w:rsidRPr="00560128">
        <w:t>. The Ministry of Social Development, the Family and Solidarity</w:t>
      </w:r>
      <w:r w:rsidR="00E55137">
        <w:t xml:space="preserve"> </w:t>
      </w:r>
      <w:r w:rsidRPr="00560128">
        <w:t>was</w:t>
      </w:r>
      <w:r w:rsidR="00E55137">
        <w:t xml:space="preserve"> </w:t>
      </w:r>
      <w:r w:rsidRPr="00560128">
        <w:t>responsible for coordinatin</w:t>
      </w:r>
      <w:r w:rsidR="0042372C">
        <w:t>g</w:t>
      </w:r>
      <w:r w:rsidRPr="00560128">
        <w:t xml:space="preserve"> and </w:t>
      </w:r>
      <w:r w:rsidR="0042372C">
        <w:t>collating the information</w:t>
      </w:r>
      <w:r w:rsidRPr="00560128">
        <w:t xml:space="preserve">. The </w:t>
      </w:r>
      <w:r w:rsidR="0042372C">
        <w:t xml:space="preserve">main NGOs </w:t>
      </w:r>
      <w:r w:rsidRPr="00560128">
        <w:t>working in child protection were also consulted. Th</w:t>
      </w:r>
      <w:r w:rsidR="0042372C">
        <w:t>e</w:t>
      </w:r>
      <w:r w:rsidRPr="00560128">
        <w:t xml:space="preserve"> report was submitted to the </w:t>
      </w:r>
      <w:r w:rsidR="00D211C3">
        <w:t xml:space="preserve">Consultative Council on </w:t>
      </w:r>
      <w:r w:rsidRPr="00560128">
        <w:t>Human Rights whose views were taken into account. Th</w:t>
      </w:r>
      <w:r w:rsidR="00D211C3">
        <w:t>o</w:t>
      </w:r>
      <w:r w:rsidRPr="00560128">
        <w:t xml:space="preserve">se </w:t>
      </w:r>
      <w:r w:rsidR="00D211C3">
        <w:t>bodies</w:t>
      </w:r>
      <w:r w:rsidRPr="00560128">
        <w:t xml:space="preserve"> will </w:t>
      </w:r>
      <w:r w:rsidR="00D211C3">
        <w:t>disseminate</w:t>
      </w:r>
      <w:r w:rsidRPr="00560128">
        <w:t xml:space="preserve"> the report </w:t>
      </w:r>
      <w:r w:rsidR="00D211C3">
        <w:t>drafted</w:t>
      </w:r>
      <w:r w:rsidRPr="00560128">
        <w:t xml:space="preserve"> in accordance with the Optional Protocol, along with the recommendations </w:t>
      </w:r>
      <w:r w:rsidR="00D211C3">
        <w:t xml:space="preserve">to be </w:t>
      </w:r>
      <w:r w:rsidRPr="00560128">
        <w:t xml:space="preserve">adopted by the Committee on the Rights of the Child. </w:t>
      </w:r>
    </w:p>
    <w:p w:rsidR="00415C13" w:rsidRPr="00560128" w:rsidRDefault="00415C13" w:rsidP="00415C13">
      <w:pPr>
        <w:pStyle w:val="SingleTxtG"/>
      </w:pPr>
      <w:r w:rsidRPr="00560128">
        <w:t>3.</w:t>
      </w:r>
      <w:r w:rsidRPr="00560128">
        <w:tab/>
        <w:t>In th</w:t>
      </w:r>
      <w:r w:rsidR="00D211C3">
        <w:t>e</w:t>
      </w:r>
      <w:r w:rsidRPr="00560128">
        <w:t xml:space="preserve"> initial report, </w:t>
      </w:r>
      <w:r w:rsidR="00D211C3">
        <w:t xml:space="preserve">pursuant to </w:t>
      </w:r>
      <w:r w:rsidRPr="00560128">
        <w:t xml:space="preserve">article 8, paragraph 1, of the Optional Protocol, </w:t>
      </w:r>
      <w:smartTag w:uri="urn:schemas-microsoft-com:office:smarttags" w:element="place">
        <w:smartTag w:uri="urn:schemas-microsoft-com:office:smarttags" w:element="country-region">
          <w:r w:rsidRPr="00560128">
            <w:t>Morocco</w:t>
          </w:r>
        </w:smartTag>
      </w:smartTag>
      <w:r w:rsidRPr="00560128">
        <w:t xml:space="preserve"> pr</w:t>
      </w:r>
      <w:r w:rsidR="0089111A">
        <w:t xml:space="preserve">ovides information on </w:t>
      </w:r>
      <w:r w:rsidRPr="00560128">
        <w:t xml:space="preserve">the </w:t>
      </w:r>
      <w:r w:rsidR="0089111A">
        <w:t xml:space="preserve">measures </w:t>
      </w:r>
      <w:r w:rsidRPr="00560128">
        <w:t>it has taken to implement th</w:t>
      </w:r>
      <w:r w:rsidR="0089111A">
        <w:t>o</w:t>
      </w:r>
      <w:r w:rsidRPr="00560128">
        <w:t>se provisions. Th</w:t>
      </w:r>
      <w:r w:rsidR="0089111A">
        <w:t>e</w:t>
      </w:r>
      <w:r w:rsidRPr="00560128">
        <w:t xml:space="preserve"> report was drafted in accordance with the </w:t>
      </w:r>
      <w:r w:rsidR="0089111A">
        <w:t>guidelines</w:t>
      </w:r>
      <w:r w:rsidRPr="00560128">
        <w:t xml:space="preserve"> </w:t>
      </w:r>
      <w:r w:rsidR="004674A2">
        <w:t xml:space="preserve">contained </w:t>
      </w:r>
      <w:r w:rsidRPr="00560128">
        <w:t>in document CRC/</w:t>
      </w:r>
      <w:r w:rsidR="004674A2">
        <w:t>C/</w:t>
      </w:r>
      <w:r w:rsidRPr="00560128">
        <w:t xml:space="preserve">OPAC/1 of 12 October 2001 and the revised </w:t>
      </w:r>
      <w:r w:rsidR="000A1135">
        <w:t>guidelines</w:t>
      </w:r>
      <w:r w:rsidRPr="00560128">
        <w:t xml:space="preserve"> of September 2007 (CRC/C/OPAC/2), </w:t>
      </w:r>
      <w:r w:rsidR="000A1135">
        <w:t xml:space="preserve">regarding </w:t>
      </w:r>
      <w:r w:rsidRPr="00560128">
        <w:t xml:space="preserve">the initial reports </w:t>
      </w:r>
      <w:r w:rsidR="000A1135">
        <w:t xml:space="preserve">to be submitted by </w:t>
      </w:r>
      <w:r w:rsidRPr="00560128">
        <w:t xml:space="preserve">States </w:t>
      </w:r>
      <w:r w:rsidR="009C2516">
        <w:t>p</w:t>
      </w:r>
      <w:r w:rsidRPr="00560128">
        <w:t>arties, in accordance with article 8, paragraph 1, of the Optional Protocol.</w:t>
      </w:r>
    </w:p>
    <w:p w:rsidR="00415C13" w:rsidRPr="00560128" w:rsidRDefault="00415C13" w:rsidP="00415C13">
      <w:pPr>
        <w:pStyle w:val="SingleTxtG"/>
      </w:pPr>
      <w:r w:rsidRPr="00560128">
        <w:t>4.</w:t>
      </w:r>
      <w:r w:rsidRPr="00560128">
        <w:tab/>
      </w:r>
      <w:r w:rsidR="00437A3F">
        <w:t xml:space="preserve">The </w:t>
      </w:r>
      <w:r w:rsidRPr="00560128">
        <w:t xml:space="preserve">ratification </w:t>
      </w:r>
      <w:r w:rsidR="00437A3F">
        <w:t xml:space="preserve">by </w:t>
      </w:r>
      <w:smartTag w:uri="urn:schemas-microsoft-com:office:smarttags" w:element="place">
        <w:smartTag w:uri="urn:schemas-microsoft-com:office:smarttags" w:element="country-region">
          <w:r w:rsidR="00437A3F" w:rsidRPr="00560128">
            <w:t>Morocco</w:t>
          </w:r>
        </w:smartTag>
      </w:smartTag>
      <w:r w:rsidR="00437A3F" w:rsidRPr="00560128">
        <w:t xml:space="preserve"> </w:t>
      </w:r>
      <w:r w:rsidRPr="00560128">
        <w:t xml:space="preserve">of the Optional Protocol did not require the adoption of amended legislation as the participation of minors in the Armed Forces was already </w:t>
      </w:r>
      <w:r w:rsidR="00437A3F">
        <w:t>prohibited</w:t>
      </w:r>
      <w:r w:rsidRPr="00560128">
        <w:t>.</w:t>
      </w:r>
    </w:p>
    <w:p w:rsidR="00415C13" w:rsidRPr="00560128" w:rsidRDefault="00672FBD" w:rsidP="00672FBD">
      <w:pPr>
        <w:pStyle w:val="HChG"/>
      </w:pPr>
      <w:r>
        <w:tab/>
      </w:r>
      <w:r w:rsidR="00415C13" w:rsidRPr="00560128">
        <w:t>II.</w:t>
      </w:r>
      <w:r>
        <w:tab/>
      </w:r>
      <w:r w:rsidR="00415C13" w:rsidRPr="00560128">
        <w:t xml:space="preserve">General </w:t>
      </w:r>
      <w:r w:rsidR="002228EB" w:rsidRPr="00560128">
        <w:t xml:space="preserve">information </w:t>
      </w:r>
      <w:r w:rsidR="00415C13" w:rsidRPr="00560128">
        <w:t>o</w:t>
      </w:r>
      <w:r w:rsidR="002D7CEA">
        <w:t>n</w:t>
      </w:r>
      <w:r w:rsidR="00415C13" w:rsidRPr="00560128">
        <w:t xml:space="preserve"> the implementation of the Optional Protocol</w:t>
      </w:r>
    </w:p>
    <w:p w:rsidR="00415C13" w:rsidRPr="00560128" w:rsidRDefault="00415C13" w:rsidP="00415C13">
      <w:pPr>
        <w:pStyle w:val="SingleTxtG"/>
      </w:pPr>
      <w:r w:rsidRPr="00560128">
        <w:t>5.</w:t>
      </w:r>
      <w:r w:rsidRPr="00560128">
        <w:tab/>
      </w:r>
      <w:smartTag w:uri="urn:schemas-microsoft-com:office:smarttags" w:element="place">
        <w:smartTag w:uri="urn:schemas-microsoft-com:office:smarttags" w:element="country-region">
          <w:r w:rsidRPr="00560128">
            <w:t>Morocco</w:t>
          </w:r>
        </w:smartTag>
      </w:smartTag>
      <w:r w:rsidRPr="00560128">
        <w:t xml:space="preserve"> ratified the International Convention on the Rights of the Child (hereinafter </w:t>
      </w:r>
      <w:r w:rsidR="000451EC">
        <w:t>“</w:t>
      </w:r>
      <w:r w:rsidRPr="00560128">
        <w:t>the Convention</w:t>
      </w:r>
      <w:r w:rsidR="000451EC">
        <w:t>”</w:t>
      </w:r>
      <w:r w:rsidRPr="00560128">
        <w:t>) on 21 June 1993 and the Optional Protocol to the Convention on the Rights of the Child on the involvement of children in armed conflict on 22 May 2002.</w:t>
      </w:r>
    </w:p>
    <w:p w:rsidR="00415C13" w:rsidRPr="00560128" w:rsidRDefault="00415C13" w:rsidP="00415C13">
      <w:pPr>
        <w:pStyle w:val="SingleTxtG"/>
      </w:pPr>
      <w:r w:rsidRPr="00560128">
        <w:t>6.</w:t>
      </w:r>
      <w:r w:rsidRPr="00560128">
        <w:tab/>
        <w:t xml:space="preserve">To this end, </w:t>
      </w:r>
      <w:smartTag w:uri="urn:schemas-microsoft-com:office:smarttags" w:element="place">
        <w:smartTag w:uri="urn:schemas-microsoft-com:office:smarttags" w:element="country-region">
          <w:r w:rsidRPr="00560128">
            <w:t>Morocco</w:t>
          </w:r>
        </w:smartTag>
      </w:smartTag>
      <w:r w:rsidRPr="00560128">
        <w:t xml:space="preserve"> adopted a law (Dahir No. 1-01-253 of 3 December 2003) publishing the Optional Protocol in the Official Gazette (Official Gazette, 4 March 2004). In addition, the Arabic text of the Optional Protocol was published in the general edition of the Official Gazette No. 5191 of </w:t>
      </w:r>
      <w:r w:rsidR="009C2516">
        <w:t xml:space="preserve">1 </w:t>
      </w:r>
      <w:r w:rsidRPr="00560128">
        <w:t>March 2004.</w:t>
      </w:r>
    </w:p>
    <w:p w:rsidR="00415C13" w:rsidRPr="00560128" w:rsidRDefault="00415C13" w:rsidP="00415C13">
      <w:pPr>
        <w:pStyle w:val="SingleTxtG"/>
      </w:pPr>
      <w:r w:rsidRPr="00560128">
        <w:t>7.</w:t>
      </w:r>
      <w:r w:rsidRPr="00560128">
        <w:tab/>
        <w:t xml:space="preserve">The Government of </w:t>
      </w:r>
      <w:smartTag w:uri="urn:schemas-microsoft-com:office:smarttags" w:element="place">
        <w:smartTag w:uri="urn:schemas-microsoft-com:office:smarttags" w:element="country-region">
          <w:r w:rsidRPr="00560128">
            <w:t>Morocco</w:t>
          </w:r>
        </w:smartTag>
      </w:smartTag>
      <w:r w:rsidRPr="00560128">
        <w:t xml:space="preserve"> has committed itself to applying the provisions of the Convention and those of the Optional Protocol and to harmonizing Moroccan legislation with their principles.</w:t>
      </w:r>
    </w:p>
    <w:p w:rsidR="00415C13" w:rsidRPr="00560128" w:rsidRDefault="00415C13" w:rsidP="00415C13">
      <w:pPr>
        <w:pStyle w:val="SingleTxtG"/>
      </w:pPr>
      <w:r w:rsidRPr="00560128">
        <w:t>8.</w:t>
      </w:r>
      <w:r w:rsidRPr="00560128">
        <w:tab/>
        <w:t>This harmoni</w:t>
      </w:r>
      <w:r w:rsidR="004B2026">
        <w:t>z</w:t>
      </w:r>
      <w:r w:rsidRPr="00560128">
        <w:t xml:space="preserve">ation effort has strong political support and has resulted in numerous legislative reforms in the juvenile justice system, Labour </w:t>
      </w:r>
      <w:r w:rsidR="004B2026">
        <w:t>Code</w:t>
      </w:r>
      <w:r w:rsidRPr="00560128">
        <w:t>, Family Code and Nationality Code</w:t>
      </w:r>
      <w:r w:rsidR="004B2026">
        <w:t>, which uphold</w:t>
      </w:r>
      <w:r w:rsidR="005330A5">
        <w:t xml:space="preserve"> the fundamental principles of</w:t>
      </w:r>
      <w:r w:rsidRPr="00560128">
        <w:t xml:space="preserve"> the best interests of the child</w:t>
      </w:r>
      <w:r w:rsidR="005330A5">
        <w:t>,</w:t>
      </w:r>
      <w:r w:rsidRPr="00560128">
        <w:t xml:space="preserve"> non-discrimination, the right to life, to survival and to </w:t>
      </w:r>
      <w:r w:rsidR="005330A5">
        <w:t>development</w:t>
      </w:r>
      <w:r w:rsidRPr="00560128">
        <w:t xml:space="preserve">, as well as respect for the views of the child. </w:t>
      </w:r>
    </w:p>
    <w:p w:rsidR="00415C13" w:rsidRPr="00560128" w:rsidRDefault="00415C13" w:rsidP="00415C13">
      <w:pPr>
        <w:pStyle w:val="SingleTxtG"/>
      </w:pPr>
      <w:r w:rsidRPr="00560128">
        <w:t>9.</w:t>
      </w:r>
      <w:r w:rsidRPr="00560128">
        <w:tab/>
        <w:t xml:space="preserve">The Government of </w:t>
      </w:r>
      <w:smartTag w:uri="urn:schemas-microsoft-com:office:smarttags" w:element="place">
        <w:smartTag w:uri="urn:schemas-microsoft-com:office:smarttags" w:element="country-region">
          <w:r w:rsidRPr="00560128">
            <w:t>Morocco</w:t>
          </w:r>
        </w:smartTag>
      </w:smartTag>
      <w:r w:rsidRPr="00560128">
        <w:t xml:space="preserve"> has also </w:t>
      </w:r>
      <w:r w:rsidR="005330A5">
        <w:t>established</w:t>
      </w:r>
      <w:r w:rsidRPr="00560128">
        <w:t xml:space="preserve"> several mechanisms and instruments to protect children against all forms of abuse, exploitation, violence and </w:t>
      </w:r>
      <w:r w:rsidRPr="00560128">
        <w:lastRenderedPageBreak/>
        <w:t xml:space="preserve">organized crime. These bodies include the National Observatory for the Rights of the Child created in 1995, the three Child Protection Units established in Casablanca, Marrakech and Tangiers by the Ministry of Social Development, the Family and Solidarity, </w:t>
      </w:r>
      <w:r w:rsidR="00DD2F04">
        <w:t xml:space="preserve">units for </w:t>
      </w:r>
      <w:r w:rsidRPr="00560128">
        <w:t xml:space="preserve">counselling and </w:t>
      </w:r>
      <w:r w:rsidR="00DD2F04">
        <w:t xml:space="preserve">providing </w:t>
      </w:r>
      <w:r w:rsidRPr="00560128">
        <w:t xml:space="preserve">care for children who are the victims of violence </w:t>
      </w:r>
      <w:r w:rsidR="00DD2F04">
        <w:t xml:space="preserve">established in </w:t>
      </w:r>
      <w:r w:rsidRPr="00560128">
        <w:t>courts and hospitals and upgraded monitoring units in schools. In addition, programmes and projects have been introduced within the framework of the National Action Plan for Children 2006</w:t>
      </w:r>
      <w:r w:rsidR="009C2516">
        <w:t>–</w:t>
      </w:r>
      <w:r w:rsidRPr="00560128">
        <w:t xml:space="preserve">2015 entitled </w:t>
      </w:r>
      <w:r w:rsidR="000451EC">
        <w:t>“</w:t>
      </w:r>
      <w:r w:rsidR="00DD2F04">
        <w:t xml:space="preserve">A </w:t>
      </w:r>
      <w:r w:rsidRPr="00560128">
        <w:t xml:space="preserve">Morocco </w:t>
      </w:r>
      <w:r w:rsidR="00DD2F04">
        <w:t>w</w:t>
      </w:r>
      <w:r w:rsidRPr="00560128">
        <w:t xml:space="preserve">orthy of its </w:t>
      </w:r>
      <w:r w:rsidR="00DD2F04">
        <w:t>c</w:t>
      </w:r>
      <w:r w:rsidRPr="00560128">
        <w:t>hildren</w:t>
      </w:r>
      <w:r w:rsidR="000451EC">
        <w:t>”</w:t>
      </w:r>
      <w:r w:rsidRPr="00560128">
        <w:t xml:space="preserve"> as well as the Strategic Plan 2008</w:t>
      </w:r>
      <w:r w:rsidR="00DD2F04">
        <w:t>–</w:t>
      </w:r>
      <w:r w:rsidRPr="00560128">
        <w:t>2012 of the Ministry of Social Development, the Family and Solidarity.</w:t>
      </w:r>
    </w:p>
    <w:p w:rsidR="00415C13" w:rsidRPr="00560128" w:rsidRDefault="00415C13" w:rsidP="00415C13">
      <w:pPr>
        <w:pStyle w:val="SingleTxtG"/>
      </w:pPr>
      <w:r w:rsidRPr="00560128">
        <w:t>10.</w:t>
      </w:r>
      <w:r w:rsidRPr="00560128">
        <w:tab/>
        <w:t xml:space="preserve">Since </w:t>
      </w:r>
      <w:smartTag w:uri="urn:schemas-microsoft-com:office:smarttags" w:element="place">
        <w:smartTag w:uri="urn:schemas-microsoft-com:office:smarttags" w:element="country-region">
          <w:r w:rsidRPr="00560128">
            <w:t>Morocco</w:t>
          </w:r>
        </w:smartTag>
      </w:smartTag>
      <w:r w:rsidRPr="00560128">
        <w:t xml:space="preserve"> ratified the Optional Protocol, the Protocol itself has been </w:t>
      </w:r>
      <w:r w:rsidR="00DD2F04">
        <w:t xml:space="preserve">one of the </w:t>
      </w:r>
      <w:r w:rsidRPr="00560128">
        <w:t xml:space="preserve">international </w:t>
      </w:r>
      <w:r w:rsidR="00DD2F04">
        <w:t>legal</w:t>
      </w:r>
      <w:r w:rsidRPr="00560128">
        <w:t xml:space="preserve"> instrument</w:t>
      </w:r>
      <w:r w:rsidR="00DD2F04">
        <w:t xml:space="preserve">s included in </w:t>
      </w:r>
      <w:r w:rsidRPr="00560128">
        <w:t>various awareness</w:t>
      </w:r>
      <w:r w:rsidR="00DD2F04">
        <w:t>-raising and training</w:t>
      </w:r>
      <w:r w:rsidRPr="00560128">
        <w:t xml:space="preserve"> programmes.</w:t>
      </w:r>
    </w:p>
    <w:p w:rsidR="00415C13" w:rsidRPr="00560128" w:rsidRDefault="00415C13" w:rsidP="00415C13">
      <w:pPr>
        <w:pStyle w:val="SingleTxtG"/>
      </w:pPr>
      <w:r w:rsidRPr="00560128">
        <w:t>11.</w:t>
      </w:r>
      <w:r w:rsidRPr="00560128">
        <w:tab/>
        <w:t xml:space="preserve">The Ministry of National Education, Higher Education, Executive Training and Scientific Research, has worked hard to integrate the principles of the Convention, the Optional Protocols and national legislation into educational programmes. </w:t>
      </w:r>
    </w:p>
    <w:p w:rsidR="00415C13" w:rsidRPr="00560128" w:rsidRDefault="00415C13" w:rsidP="00415C13">
      <w:pPr>
        <w:pStyle w:val="SingleTxtG"/>
      </w:pPr>
      <w:r w:rsidRPr="00560128">
        <w:t>12.</w:t>
      </w:r>
      <w:r w:rsidRPr="00560128">
        <w:tab/>
        <w:t xml:space="preserve">Although it is </w:t>
      </w:r>
      <w:r w:rsidR="00D91465">
        <w:t xml:space="preserve">inconceivable for </w:t>
      </w:r>
      <w:r w:rsidRPr="00560128">
        <w:t xml:space="preserve">children </w:t>
      </w:r>
      <w:r w:rsidR="00D91465">
        <w:t>to</w:t>
      </w:r>
      <w:r w:rsidRPr="00560128">
        <w:t xml:space="preserve"> be involved in armed conflict, the education system </w:t>
      </w:r>
      <w:r w:rsidR="00D03E00">
        <w:t xml:space="preserve">enlists </w:t>
      </w:r>
      <w:r w:rsidRPr="00560128">
        <w:t xml:space="preserve">the </w:t>
      </w:r>
      <w:r w:rsidR="00D03E00">
        <w:t>various</w:t>
      </w:r>
      <w:r w:rsidRPr="00560128">
        <w:t xml:space="preserve"> components of civil society in prevention </w:t>
      </w:r>
      <w:r w:rsidR="00D03E00">
        <w:t>efforts</w:t>
      </w:r>
      <w:r w:rsidRPr="00560128">
        <w:t xml:space="preserve">, and it </w:t>
      </w:r>
      <w:r w:rsidR="00D03E00">
        <w:t xml:space="preserve">does so with </w:t>
      </w:r>
      <w:r w:rsidRPr="00560128">
        <w:t xml:space="preserve">official programmes and messages disseminated through school textbooks that </w:t>
      </w:r>
      <w:r w:rsidR="00D03E00">
        <w:t xml:space="preserve">help to instil </w:t>
      </w:r>
      <w:r w:rsidRPr="00560128">
        <w:t xml:space="preserve">a culture of peace, tolerance and non-violence. </w:t>
      </w:r>
    </w:p>
    <w:p w:rsidR="00415C13" w:rsidRPr="00560128" w:rsidRDefault="000E3CE4" w:rsidP="000E3CE4">
      <w:pPr>
        <w:pStyle w:val="H1G"/>
      </w:pPr>
      <w:r>
        <w:tab/>
      </w:r>
      <w:r w:rsidR="00415C13" w:rsidRPr="00560128">
        <w:t>A.</w:t>
      </w:r>
      <w:r>
        <w:tab/>
      </w:r>
      <w:r w:rsidR="00415C13" w:rsidRPr="00560128">
        <w:t>Article 1</w:t>
      </w:r>
      <w:r w:rsidR="008E16EE">
        <w:t>: d</w:t>
      </w:r>
      <w:r w:rsidR="008E16EE" w:rsidRPr="00560128">
        <w:t xml:space="preserve">irect </w:t>
      </w:r>
      <w:r>
        <w:t>participation</w:t>
      </w:r>
      <w:r w:rsidR="00415C13" w:rsidRPr="00560128">
        <w:t xml:space="preserve"> in hostilities</w:t>
      </w:r>
    </w:p>
    <w:p w:rsidR="00415C13" w:rsidRPr="00560128" w:rsidRDefault="000E3CE4" w:rsidP="000E3CE4">
      <w:pPr>
        <w:pStyle w:val="H23G"/>
      </w:pPr>
      <w:r>
        <w:tab/>
      </w:r>
      <w:r>
        <w:tab/>
        <w:t>M</w:t>
      </w:r>
      <w:r w:rsidRPr="00560128">
        <w:t xml:space="preserve">easures taken </w:t>
      </w:r>
      <w:r>
        <w:t>including of a l</w:t>
      </w:r>
      <w:r w:rsidR="00415C13" w:rsidRPr="00560128">
        <w:t xml:space="preserve">egislative, administrative or other </w:t>
      </w:r>
      <w:r>
        <w:t>nature</w:t>
      </w:r>
      <w:r w:rsidR="00C116D2">
        <w:t>,</w:t>
      </w:r>
      <w:r>
        <w:t xml:space="preserve"> </w:t>
      </w:r>
      <w:r w:rsidR="00415C13" w:rsidRPr="00560128">
        <w:t xml:space="preserve">to ensure that members of the </w:t>
      </w:r>
      <w:r>
        <w:t>a</w:t>
      </w:r>
      <w:r w:rsidR="00415C13" w:rsidRPr="00560128">
        <w:t xml:space="preserve">rmed </w:t>
      </w:r>
      <w:r>
        <w:t>f</w:t>
      </w:r>
      <w:r w:rsidR="00415C13" w:rsidRPr="00560128">
        <w:t xml:space="preserve">orces who </w:t>
      </w:r>
      <w:r>
        <w:t xml:space="preserve">have not attained the age of </w:t>
      </w:r>
      <w:r w:rsidR="00415C13" w:rsidRPr="00560128">
        <w:t xml:space="preserve">18 years do not </w:t>
      </w:r>
      <w:r>
        <w:t xml:space="preserve">take a </w:t>
      </w:r>
      <w:r w:rsidR="00415C13" w:rsidRPr="00560128">
        <w:t>direct</w:t>
      </w:r>
      <w:r>
        <w:t xml:space="preserve"> part</w:t>
      </w:r>
      <w:r w:rsidR="00415C13" w:rsidRPr="00560128">
        <w:t xml:space="preserve"> in hostilities </w:t>
      </w:r>
    </w:p>
    <w:p w:rsidR="00415C13" w:rsidRPr="00560128" w:rsidRDefault="00415C13" w:rsidP="00415C13">
      <w:pPr>
        <w:pStyle w:val="SingleTxtG"/>
      </w:pPr>
      <w:r w:rsidRPr="00560128">
        <w:t>13.</w:t>
      </w:r>
      <w:r w:rsidRPr="00560128">
        <w:tab/>
        <w:t xml:space="preserve">The notion of the active or direct participation of minors in hostilities is not mentioned in Moroccan law because minors </w:t>
      </w:r>
      <w:r w:rsidR="006C2B0F">
        <w:t xml:space="preserve">are prohibited from </w:t>
      </w:r>
      <w:r w:rsidRPr="00560128">
        <w:t>participat</w:t>
      </w:r>
      <w:r w:rsidR="006C2B0F">
        <w:t>ing</w:t>
      </w:r>
      <w:r w:rsidRPr="00560128">
        <w:t xml:space="preserve"> in any way in the army if they are </w:t>
      </w:r>
      <w:r w:rsidR="006C2B0F">
        <w:t xml:space="preserve">under </w:t>
      </w:r>
      <w:r w:rsidRPr="00560128">
        <w:t xml:space="preserve">20 years old, as stipulated in article 5 of Act No. 4-99 on military service enacted by Dahir 1-99-194 of 25 August 1999 (Official Gazette, 2 September 1999, p. 687), </w:t>
      </w:r>
      <w:r w:rsidR="006C2B0F">
        <w:t xml:space="preserve">which </w:t>
      </w:r>
      <w:r w:rsidRPr="00560128">
        <w:t>states</w:t>
      </w:r>
      <w:r w:rsidR="006C2B0F">
        <w:t>:</w:t>
      </w:r>
      <w:r w:rsidRPr="00560128">
        <w:t xml:space="preserve"> </w:t>
      </w:r>
      <w:r w:rsidR="000451EC">
        <w:t>“</w:t>
      </w:r>
      <w:r w:rsidRPr="00560128">
        <w:t xml:space="preserve">The </w:t>
      </w:r>
      <w:r w:rsidR="006C2B0F">
        <w:t>con</w:t>
      </w:r>
      <w:r w:rsidR="009C2516">
        <w:t>scrip</w:t>
      </w:r>
      <w:r w:rsidR="006C2B0F">
        <w:t>tion</w:t>
      </w:r>
      <w:r w:rsidRPr="00560128">
        <w:t xml:space="preserve"> age </w:t>
      </w:r>
      <w:r w:rsidR="006C2B0F">
        <w:t xml:space="preserve">for persons liable for military service </w:t>
      </w:r>
      <w:r w:rsidRPr="00560128">
        <w:t xml:space="preserve">is 20 years. The length of active service is 12 months. Military service is </w:t>
      </w:r>
      <w:r w:rsidR="006C2B0F">
        <w:t>compulsory</w:t>
      </w:r>
      <w:r w:rsidRPr="00560128">
        <w:t xml:space="preserve"> until the age of 40</w:t>
      </w:r>
      <w:r w:rsidR="000451EC">
        <w:t>”</w:t>
      </w:r>
      <w:r w:rsidRPr="00560128">
        <w:t xml:space="preserve">. Moreover, it </w:t>
      </w:r>
      <w:r w:rsidR="006C2B0F">
        <w:t>should</w:t>
      </w:r>
      <w:r w:rsidRPr="00560128">
        <w:t xml:space="preserve"> be noted that the notion of </w:t>
      </w:r>
      <w:r w:rsidR="000451EC">
        <w:t>“</w:t>
      </w:r>
      <w:r w:rsidRPr="00560128">
        <w:t>direct participation in hostilities</w:t>
      </w:r>
      <w:r w:rsidR="000451EC">
        <w:t>”</w:t>
      </w:r>
      <w:r w:rsidRPr="00560128">
        <w:t xml:space="preserve">, mentioned in </w:t>
      </w:r>
      <w:r w:rsidR="006C2B0F">
        <w:t xml:space="preserve">common </w:t>
      </w:r>
      <w:r w:rsidRPr="00560128">
        <w:t xml:space="preserve">article 3 </w:t>
      </w:r>
      <w:r w:rsidR="006C2B0F">
        <w:t xml:space="preserve">of </w:t>
      </w:r>
      <w:r w:rsidR="009C2516">
        <w:t xml:space="preserve">the </w:t>
      </w:r>
      <w:r w:rsidRPr="00560128">
        <w:t xml:space="preserve">Geneva Conventions of 1949, </w:t>
      </w:r>
      <w:r w:rsidR="006C2B0F">
        <w:t>has</w:t>
      </w:r>
      <w:r w:rsidRPr="00560128">
        <w:t xml:space="preserve"> not </w:t>
      </w:r>
      <w:r w:rsidR="006C2B0F">
        <w:t>been clearly</w:t>
      </w:r>
      <w:r w:rsidRPr="00560128">
        <w:t xml:space="preserve"> defined in international humanitarian law. </w:t>
      </w:r>
    </w:p>
    <w:p w:rsidR="00415C13" w:rsidRPr="00560128" w:rsidRDefault="00415C13" w:rsidP="00415C13">
      <w:pPr>
        <w:pStyle w:val="SingleTxtG"/>
      </w:pPr>
      <w:r w:rsidRPr="00560128">
        <w:t>14.</w:t>
      </w:r>
      <w:r w:rsidRPr="00560128">
        <w:tab/>
      </w:r>
      <w:r w:rsidR="00E91289">
        <w:t xml:space="preserve">All persons over the age of </w:t>
      </w:r>
      <w:r w:rsidRPr="00560128">
        <w:t>20, who ha</w:t>
      </w:r>
      <w:r w:rsidR="00E91289">
        <w:t>d</w:t>
      </w:r>
      <w:r w:rsidRPr="00560128">
        <w:t xml:space="preserve"> completed at least the </w:t>
      </w:r>
      <w:r w:rsidR="00E91289">
        <w:t>second</w:t>
      </w:r>
      <w:r w:rsidRPr="00560128">
        <w:t xml:space="preserve"> cycle of basic education (ninth grade)</w:t>
      </w:r>
      <w:r w:rsidR="00443F9C">
        <w:t xml:space="preserve"> </w:t>
      </w:r>
      <w:r w:rsidR="00E91289">
        <w:t>used to be liable for conscription</w:t>
      </w:r>
      <w:r w:rsidRPr="00560128">
        <w:t>. Young women c</w:t>
      </w:r>
      <w:r w:rsidR="0013310B">
        <w:t>ould</w:t>
      </w:r>
      <w:r w:rsidRPr="00560128">
        <w:t xml:space="preserve"> also volunteer for military service provided they </w:t>
      </w:r>
      <w:r w:rsidR="0013310B">
        <w:t>we</w:t>
      </w:r>
      <w:r w:rsidRPr="00560128">
        <w:t xml:space="preserve">re </w:t>
      </w:r>
      <w:r w:rsidR="0013310B">
        <w:t xml:space="preserve">aged </w:t>
      </w:r>
      <w:r w:rsidRPr="00560128">
        <w:t xml:space="preserve">between 20 and 27 years, </w:t>
      </w:r>
      <w:r w:rsidR="0013310B">
        <w:t>we</w:t>
      </w:r>
      <w:r w:rsidRPr="00560128">
        <w:t xml:space="preserve">re single and </w:t>
      </w:r>
      <w:r w:rsidR="0013310B">
        <w:t>had no dependent</w:t>
      </w:r>
      <w:r w:rsidRPr="00560128">
        <w:t xml:space="preserve"> children. According to Act No. 4-99 on military service, all persons who prove</w:t>
      </w:r>
      <w:r w:rsidR="0013310B">
        <w:t>d</w:t>
      </w:r>
      <w:r w:rsidRPr="00560128">
        <w:t xml:space="preserve"> that they </w:t>
      </w:r>
      <w:r w:rsidR="000450EC">
        <w:t>we</w:t>
      </w:r>
      <w:r w:rsidRPr="00560128">
        <w:t xml:space="preserve">re the principal providers for their families </w:t>
      </w:r>
      <w:r w:rsidR="000450EC">
        <w:t>we</w:t>
      </w:r>
      <w:r w:rsidRPr="00560128">
        <w:t xml:space="preserve">re exempted from compulsory military service. </w:t>
      </w:r>
    </w:p>
    <w:p w:rsidR="00415C13" w:rsidRPr="00560128" w:rsidRDefault="00415C13" w:rsidP="00415C13">
      <w:pPr>
        <w:pStyle w:val="SingleTxtG"/>
      </w:pPr>
      <w:r w:rsidRPr="00560128">
        <w:t>15.</w:t>
      </w:r>
      <w:r w:rsidRPr="00560128">
        <w:tab/>
        <w:t xml:space="preserve">Pursuant to </w:t>
      </w:r>
      <w:r w:rsidR="000450EC">
        <w:t>Act</w:t>
      </w:r>
      <w:r w:rsidR="000450EC">
        <w:rPr>
          <w:rStyle w:val="Rimandonotaapidipagina"/>
        </w:rPr>
        <w:footnoteReference w:id="4"/>
      </w:r>
      <w:r w:rsidRPr="00560128">
        <w:t xml:space="preserve"> No. 48-06 </w:t>
      </w:r>
      <w:r w:rsidR="000450EC">
        <w:t xml:space="preserve">promulgated </w:t>
      </w:r>
      <w:r w:rsidRPr="00560128">
        <w:t xml:space="preserve">by Dahir 1-06233 of 17 April 2007 </w:t>
      </w:r>
      <w:r w:rsidR="007D4D83">
        <w:t>(</w:t>
      </w:r>
      <w:r w:rsidRPr="00560128">
        <w:t xml:space="preserve">Official Gazette No. 5522 of 3 May 2007, p. 581), military service was abolished. </w:t>
      </w:r>
      <w:r w:rsidR="007D4D83">
        <w:t>As a result</w:t>
      </w:r>
      <w:r w:rsidRPr="00560128">
        <w:t xml:space="preserve">, all the provisions related to </w:t>
      </w:r>
      <w:r w:rsidR="007D4D83">
        <w:t xml:space="preserve">compulsory </w:t>
      </w:r>
      <w:r w:rsidRPr="00560128">
        <w:t xml:space="preserve">military service contained in many laws such as </w:t>
      </w:r>
      <w:r w:rsidR="007D4D83">
        <w:t xml:space="preserve">Act No. </w:t>
      </w:r>
      <w:r w:rsidRPr="00560128">
        <w:t>4-99 establishing the military service, the Public Service Statute (arts. 37 and 63</w:t>
      </w:r>
      <w:r w:rsidRPr="00F6242E">
        <w:rPr>
          <w:i/>
        </w:rPr>
        <w:t>bis</w:t>
      </w:r>
      <w:r w:rsidRPr="00560128">
        <w:t>), and even the Labour Code (arts. 32 and 256) were also repealed.</w:t>
      </w:r>
    </w:p>
    <w:p w:rsidR="00415C13" w:rsidRPr="00560128" w:rsidRDefault="008A078E" w:rsidP="008A078E">
      <w:pPr>
        <w:pStyle w:val="H23G"/>
      </w:pPr>
      <w:r>
        <w:lastRenderedPageBreak/>
        <w:tab/>
      </w:r>
      <w:r>
        <w:tab/>
      </w:r>
      <w:r w:rsidR="00415C13" w:rsidRPr="00560128">
        <w:t xml:space="preserve">Measures taken to prevent a member of the armed forces who has not </w:t>
      </w:r>
      <w:r>
        <w:t>attained</w:t>
      </w:r>
      <w:r w:rsidR="00415C13" w:rsidRPr="00560128">
        <w:t xml:space="preserve"> the age of 18, from being deployed or maintained in an area where hostilities are taking place</w:t>
      </w:r>
    </w:p>
    <w:p w:rsidR="00415C13" w:rsidRPr="00560128" w:rsidRDefault="00415C13" w:rsidP="00415C13">
      <w:pPr>
        <w:pStyle w:val="SingleTxtG"/>
      </w:pPr>
      <w:r w:rsidRPr="00560128">
        <w:t>16.</w:t>
      </w:r>
      <w:r w:rsidRPr="00560128">
        <w:tab/>
      </w:r>
      <w:smartTag w:uri="urn:schemas-microsoft-com:office:smarttags" w:element="place">
        <w:smartTag w:uri="urn:schemas-microsoft-com:office:smarttags" w:element="country-region">
          <w:r w:rsidRPr="00560128">
            <w:t>Morocco</w:t>
          </w:r>
        </w:smartTag>
      </w:smartTag>
      <w:r w:rsidRPr="00560128">
        <w:t xml:space="preserve"> has not </w:t>
      </w:r>
      <w:r w:rsidR="00855D44">
        <w:t xml:space="preserve">taken </w:t>
      </w:r>
      <w:r w:rsidRPr="00560128">
        <w:t xml:space="preserve">such measures because of the </w:t>
      </w:r>
      <w:r w:rsidR="00010EBB">
        <w:t xml:space="preserve">fact that its </w:t>
      </w:r>
      <w:r w:rsidR="00010EBB" w:rsidRPr="00560128">
        <w:t>legislation and administrative regulations</w:t>
      </w:r>
      <w:r w:rsidR="00010EBB">
        <w:t xml:space="preserve"> expressly and strictly </w:t>
      </w:r>
      <w:r w:rsidRPr="00560128">
        <w:t xml:space="preserve">prohibit </w:t>
      </w:r>
      <w:r w:rsidR="00010EBB">
        <w:t xml:space="preserve">the recruitment of young persons under the age of 18 </w:t>
      </w:r>
      <w:r w:rsidRPr="00560128">
        <w:t>in the Armed Forces.</w:t>
      </w:r>
    </w:p>
    <w:p w:rsidR="00415C13" w:rsidRPr="00560128" w:rsidRDefault="00EF487A" w:rsidP="00EF487A">
      <w:pPr>
        <w:pStyle w:val="H23G"/>
      </w:pPr>
      <w:r>
        <w:tab/>
      </w:r>
      <w:r>
        <w:tab/>
        <w:t>M</w:t>
      </w:r>
      <w:r w:rsidR="00415C13" w:rsidRPr="00560128">
        <w:t xml:space="preserve">embers of the </w:t>
      </w:r>
      <w:r>
        <w:t>a</w:t>
      </w:r>
      <w:r w:rsidR="00415C13" w:rsidRPr="00560128">
        <w:t xml:space="preserve">rmed </w:t>
      </w:r>
      <w:r>
        <w:t>f</w:t>
      </w:r>
      <w:r w:rsidR="00415C13" w:rsidRPr="00560128">
        <w:t xml:space="preserve">orces </w:t>
      </w:r>
      <w:r>
        <w:t>under</w:t>
      </w:r>
      <w:r w:rsidR="00415C13" w:rsidRPr="00560128">
        <w:t xml:space="preserve"> the age of 18 who have been taken prisoner </w:t>
      </w:r>
    </w:p>
    <w:p w:rsidR="00415C13" w:rsidRPr="00560128" w:rsidRDefault="00415C13" w:rsidP="00415C13">
      <w:pPr>
        <w:pStyle w:val="SingleTxtG"/>
      </w:pPr>
      <w:r w:rsidRPr="00560128">
        <w:t>17.</w:t>
      </w:r>
      <w:r w:rsidRPr="00560128">
        <w:tab/>
        <w:t xml:space="preserve">This situation </w:t>
      </w:r>
      <w:r w:rsidR="00001FDF">
        <w:t xml:space="preserve">does not arise, since, in addition to the fact that </w:t>
      </w:r>
      <w:r w:rsidRPr="00560128">
        <w:t xml:space="preserve">there are no members of the Armed Forces </w:t>
      </w:r>
      <w:r w:rsidR="00001FDF">
        <w:t xml:space="preserve">under </w:t>
      </w:r>
      <w:r w:rsidRPr="00560128">
        <w:t>the age of 18</w:t>
      </w:r>
      <w:r w:rsidR="00001FDF">
        <w:t>,</w:t>
      </w:r>
      <w:r w:rsidRPr="00560128">
        <w:t xml:space="preserve"> </w:t>
      </w:r>
      <w:smartTag w:uri="urn:schemas-microsoft-com:office:smarttags" w:element="place">
        <w:smartTag w:uri="urn:schemas-microsoft-com:office:smarttags" w:element="country-region">
          <w:r w:rsidRPr="00560128">
            <w:t>Morocco</w:t>
          </w:r>
        </w:smartTag>
      </w:smartTag>
      <w:r w:rsidRPr="00560128">
        <w:t xml:space="preserve"> enjoys political stability and is not involved in </w:t>
      </w:r>
      <w:r w:rsidR="00001FDF">
        <w:t xml:space="preserve">any </w:t>
      </w:r>
      <w:r w:rsidRPr="00560128">
        <w:t>armed conflict.</w:t>
      </w:r>
    </w:p>
    <w:p w:rsidR="00415C13" w:rsidRPr="00560128" w:rsidRDefault="002C4EF8" w:rsidP="002C4EF8">
      <w:pPr>
        <w:pStyle w:val="H1G"/>
      </w:pPr>
      <w:r>
        <w:tab/>
      </w:r>
      <w:r w:rsidR="00415C13" w:rsidRPr="00560128">
        <w:t>B.</w:t>
      </w:r>
      <w:r>
        <w:tab/>
      </w:r>
      <w:r w:rsidR="00415C13" w:rsidRPr="00560128">
        <w:t>Article 2</w:t>
      </w:r>
      <w:r w:rsidR="00210235">
        <w:t>: compulsory</w:t>
      </w:r>
      <w:r w:rsidR="00210235" w:rsidRPr="00560128">
        <w:t xml:space="preserve"> </w:t>
      </w:r>
      <w:r w:rsidR="00415C13" w:rsidRPr="00560128">
        <w:t>recruitment</w:t>
      </w:r>
    </w:p>
    <w:p w:rsidR="00415C13" w:rsidRPr="00560128" w:rsidRDefault="00E6656B" w:rsidP="00E6656B">
      <w:pPr>
        <w:pStyle w:val="H23G"/>
      </w:pPr>
      <w:r>
        <w:tab/>
      </w:r>
      <w:r>
        <w:tab/>
      </w:r>
      <w:r w:rsidR="00415C13" w:rsidRPr="00560128">
        <w:t>Measures taken to ensure that pe</w:t>
      </w:r>
      <w:r>
        <w:t>rsons</w:t>
      </w:r>
      <w:r w:rsidR="00415C13" w:rsidRPr="00560128">
        <w:t xml:space="preserve"> who have not yet </w:t>
      </w:r>
      <w:r>
        <w:t xml:space="preserve">attained </w:t>
      </w:r>
      <w:r w:rsidR="00415C13" w:rsidRPr="00560128">
        <w:t>the age of 18 are not compulsor</w:t>
      </w:r>
      <w:r>
        <w:t>il</w:t>
      </w:r>
      <w:r w:rsidR="00415C13" w:rsidRPr="00560128">
        <w:t>y recruite</w:t>
      </w:r>
      <w:r>
        <w:t>d</w:t>
      </w:r>
      <w:r w:rsidR="00415C13" w:rsidRPr="00560128">
        <w:t xml:space="preserve"> in</w:t>
      </w:r>
      <w:r>
        <w:t>to</w:t>
      </w:r>
      <w:r w:rsidR="00415C13" w:rsidRPr="00560128">
        <w:t xml:space="preserve"> the armed forces</w:t>
      </w:r>
    </w:p>
    <w:p w:rsidR="00415C13" w:rsidRPr="00560128" w:rsidRDefault="00415C13" w:rsidP="00415C13">
      <w:pPr>
        <w:pStyle w:val="SingleTxtG"/>
      </w:pPr>
      <w:r w:rsidRPr="00560128">
        <w:t>18.</w:t>
      </w:r>
      <w:r w:rsidRPr="00560128">
        <w:tab/>
      </w:r>
      <w:r w:rsidR="00C42D83">
        <w:t>Act</w:t>
      </w:r>
      <w:r w:rsidRPr="00560128">
        <w:t xml:space="preserve"> No. 48-06</w:t>
      </w:r>
      <w:r w:rsidR="00295D05">
        <w:rPr>
          <w:rStyle w:val="Rimandonotaapidipagina"/>
        </w:rPr>
        <w:footnoteReference w:id="5"/>
      </w:r>
      <w:r w:rsidRPr="00560128">
        <w:t xml:space="preserve"> which abolished military service </w:t>
      </w:r>
      <w:r w:rsidR="00E33BCA">
        <w:t>as of</w:t>
      </w:r>
      <w:r w:rsidRPr="00560128">
        <w:t xml:space="preserve"> 17 April 2007, put an end to conscription in </w:t>
      </w:r>
      <w:smartTag w:uri="urn:schemas-microsoft-com:office:smarttags" w:element="place">
        <w:smartTag w:uri="urn:schemas-microsoft-com:office:smarttags" w:element="country-region">
          <w:r w:rsidRPr="00560128">
            <w:t>Morocco</w:t>
          </w:r>
        </w:smartTag>
      </w:smartTag>
      <w:r w:rsidRPr="00560128">
        <w:t xml:space="preserve">. Thus, the census of persons </w:t>
      </w:r>
      <w:r w:rsidR="00E33BCA">
        <w:t xml:space="preserve">liable for </w:t>
      </w:r>
      <w:r w:rsidRPr="00560128">
        <w:t xml:space="preserve">military service for 2007, and the </w:t>
      </w:r>
      <w:r w:rsidR="00E33BCA">
        <w:t>establishment</w:t>
      </w:r>
      <w:r w:rsidRPr="00560128">
        <w:t xml:space="preserve"> of the </w:t>
      </w:r>
      <w:r w:rsidR="00E33BCA">
        <w:t>thirty-sixth</w:t>
      </w:r>
      <w:r w:rsidRPr="00560128">
        <w:t xml:space="preserve"> contingent, which should have taken place at the beginning of March 2006, had to be abandoned. </w:t>
      </w:r>
      <w:r w:rsidR="00E33BCA">
        <w:t>As f</w:t>
      </w:r>
      <w:r w:rsidRPr="00560128">
        <w:t xml:space="preserve">or the conscripts who were already doing their military service, they remained subject to the legislation </w:t>
      </w:r>
      <w:r w:rsidR="00E33BCA">
        <w:t xml:space="preserve">in force </w:t>
      </w:r>
      <w:r w:rsidRPr="00560128">
        <w:t xml:space="preserve">until the end of their </w:t>
      </w:r>
      <w:r w:rsidR="00E33BCA">
        <w:t>statutory service</w:t>
      </w:r>
      <w:r w:rsidRPr="00560128">
        <w:t xml:space="preserve">. </w:t>
      </w:r>
    </w:p>
    <w:p w:rsidR="00415C13" w:rsidRPr="00560128" w:rsidRDefault="007522F8" w:rsidP="007522F8">
      <w:pPr>
        <w:pStyle w:val="H1G"/>
      </w:pPr>
      <w:r>
        <w:tab/>
      </w:r>
      <w:r w:rsidR="00415C13" w:rsidRPr="00560128">
        <w:t>C.</w:t>
      </w:r>
      <w:r>
        <w:tab/>
      </w:r>
      <w:r w:rsidR="00415C13" w:rsidRPr="00560128">
        <w:t>Article 3</w:t>
      </w:r>
      <w:r w:rsidR="0074469F">
        <w:t>: v</w:t>
      </w:r>
      <w:r w:rsidR="0074469F" w:rsidRPr="00560128">
        <w:t xml:space="preserve">oluntary </w:t>
      </w:r>
      <w:r w:rsidR="00415C13" w:rsidRPr="00560128">
        <w:t>recruitment</w:t>
      </w:r>
    </w:p>
    <w:p w:rsidR="00415C13" w:rsidRPr="00560128" w:rsidRDefault="007522F8" w:rsidP="007522F8">
      <w:pPr>
        <w:pStyle w:val="H23G"/>
      </w:pPr>
      <w:r>
        <w:tab/>
      </w:r>
      <w:r>
        <w:tab/>
      </w:r>
      <w:r w:rsidR="00415C13" w:rsidRPr="00560128">
        <w:t xml:space="preserve">Minimum </w:t>
      </w:r>
      <w:r w:rsidR="0074469F" w:rsidRPr="00560128">
        <w:t>age</w:t>
      </w:r>
    </w:p>
    <w:p w:rsidR="00415C13" w:rsidRPr="00560128" w:rsidRDefault="00415C13" w:rsidP="00415C13">
      <w:pPr>
        <w:pStyle w:val="SingleTxtG"/>
      </w:pPr>
      <w:r w:rsidRPr="00560128">
        <w:t>19.</w:t>
      </w:r>
      <w:r w:rsidRPr="00560128">
        <w:tab/>
        <w:t xml:space="preserve">According to </w:t>
      </w:r>
      <w:r w:rsidR="00E35252">
        <w:t xml:space="preserve">the </w:t>
      </w:r>
      <w:r w:rsidRPr="00560128">
        <w:t xml:space="preserve">regulations </w:t>
      </w:r>
      <w:r w:rsidR="00E35252">
        <w:t xml:space="preserve">governing </w:t>
      </w:r>
      <w:r w:rsidRPr="00560128">
        <w:t xml:space="preserve">the Royal Moroccan Armed Forces, the minimum age for joining the </w:t>
      </w:r>
      <w:r w:rsidR="00E35252">
        <w:t>a</w:t>
      </w:r>
      <w:r w:rsidRPr="00560128">
        <w:t xml:space="preserve">rmed </w:t>
      </w:r>
      <w:r w:rsidR="00E35252">
        <w:t>f</w:t>
      </w:r>
      <w:r w:rsidRPr="00560128">
        <w:t xml:space="preserve">orces </w:t>
      </w:r>
      <w:r w:rsidR="00E35252">
        <w:t>in</w:t>
      </w:r>
      <w:r w:rsidRPr="00560128">
        <w:t xml:space="preserve"> </w:t>
      </w:r>
      <w:smartTag w:uri="urn:schemas-microsoft-com:office:smarttags" w:element="place">
        <w:smartTag w:uri="urn:schemas-microsoft-com:office:smarttags" w:element="country-region">
          <w:r w:rsidRPr="00560128">
            <w:t>Morocco</w:t>
          </w:r>
        </w:smartTag>
      </w:smartTag>
      <w:r w:rsidRPr="00560128">
        <w:t xml:space="preserve"> is 18</w:t>
      </w:r>
      <w:r w:rsidR="00F03A39">
        <w:t xml:space="preserve"> years</w:t>
      </w:r>
      <w:r w:rsidRPr="00560128">
        <w:t>, authenticated by a birth certificate and national identity card.</w:t>
      </w:r>
    </w:p>
    <w:p w:rsidR="00415C13" w:rsidRPr="00560128" w:rsidRDefault="00415C13" w:rsidP="00415C13">
      <w:pPr>
        <w:pStyle w:val="SingleTxtG"/>
      </w:pPr>
      <w:r w:rsidRPr="00560128">
        <w:t>20.</w:t>
      </w:r>
      <w:r w:rsidRPr="00560128">
        <w:tab/>
        <w:t xml:space="preserve">Minors </w:t>
      </w:r>
      <w:r w:rsidR="00F03A39">
        <w:t xml:space="preserve">under </w:t>
      </w:r>
      <w:r w:rsidRPr="00560128">
        <w:t xml:space="preserve">18 </w:t>
      </w:r>
      <w:r w:rsidR="00F03A39">
        <w:t xml:space="preserve">years of age </w:t>
      </w:r>
      <w:r w:rsidRPr="00560128">
        <w:t xml:space="preserve">cannot, under any circumstances, take part in activities other than those within the scope of general and vocational training. </w:t>
      </w:r>
    </w:p>
    <w:p w:rsidR="00415C13" w:rsidRPr="00560128" w:rsidRDefault="00415C13" w:rsidP="00415C13">
      <w:pPr>
        <w:pStyle w:val="SingleTxtG"/>
      </w:pPr>
      <w:r w:rsidRPr="00560128">
        <w:t>21.</w:t>
      </w:r>
      <w:r w:rsidRPr="00560128">
        <w:tab/>
        <w:t xml:space="preserve">As has been made clear </w:t>
      </w:r>
      <w:r w:rsidR="00EF686C">
        <w:t xml:space="preserve">in the paragraph </w:t>
      </w:r>
      <w:r w:rsidRPr="00560128">
        <w:t xml:space="preserve">above, the minimum age in </w:t>
      </w:r>
      <w:smartTag w:uri="urn:schemas-microsoft-com:office:smarttags" w:element="place">
        <w:smartTag w:uri="urn:schemas-microsoft-com:office:smarttags" w:element="country-region">
          <w:r w:rsidRPr="00560128">
            <w:t>Morocco</w:t>
          </w:r>
        </w:smartTag>
      </w:smartTag>
      <w:r w:rsidRPr="00560128">
        <w:t xml:space="preserve"> for enlistment in the </w:t>
      </w:r>
      <w:r w:rsidR="00EF686C">
        <w:t>a</w:t>
      </w:r>
      <w:r w:rsidRPr="00560128">
        <w:t xml:space="preserve">rmed </w:t>
      </w:r>
      <w:r w:rsidR="00EF686C">
        <w:t>f</w:t>
      </w:r>
      <w:r w:rsidRPr="00560128">
        <w:t xml:space="preserve">orces is 18 years. Since the </w:t>
      </w:r>
      <w:r w:rsidR="00EF686C">
        <w:t>a</w:t>
      </w:r>
      <w:r w:rsidRPr="00560128">
        <w:t xml:space="preserve">rmed </w:t>
      </w:r>
      <w:r w:rsidR="00EF686C">
        <w:t>f</w:t>
      </w:r>
      <w:r w:rsidRPr="00560128">
        <w:t xml:space="preserve">orces are </w:t>
      </w:r>
      <w:r w:rsidR="00EF686C">
        <w:t>fully</w:t>
      </w:r>
      <w:r w:rsidRPr="00560128">
        <w:t xml:space="preserve"> professional and compulsory military service has been abolished, </w:t>
      </w:r>
      <w:r w:rsidR="00EF686C">
        <w:t>only persons who volunteer and are over 18 years of age can be recruited</w:t>
      </w:r>
      <w:r w:rsidR="009C2516">
        <w:t>.</w:t>
      </w:r>
      <w:r w:rsidRPr="00560128">
        <w:t xml:space="preserve"> There is therefore no need for the right to special protection</w:t>
      </w:r>
      <w:r w:rsidR="00EF686C">
        <w:t>,</w:t>
      </w:r>
      <w:r w:rsidRPr="00560128">
        <w:t xml:space="preserve"> stipulated in article 3, paragraph 1, of the Optional Protocol. </w:t>
      </w:r>
    </w:p>
    <w:p w:rsidR="00415C13" w:rsidRPr="00560128" w:rsidRDefault="00415C13" w:rsidP="00415C13">
      <w:pPr>
        <w:pStyle w:val="SingleTxtG"/>
      </w:pPr>
      <w:r w:rsidRPr="00560128">
        <w:t>22.</w:t>
      </w:r>
      <w:r w:rsidRPr="00560128">
        <w:tab/>
      </w:r>
      <w:r w:rsidR="00897DB3">
        <w:t>In accordance with article 3, paragraph 2</w:t>
      </w:r>
      <w:r w:rsidR="009C2516">
        <w:t xml:space="preserve"> </w:t>
      </w:r>
      <w:r w:rsidR="009C2516" w:rsidRPr="00560128">
        <w:t>of the Optional Protocol</w:t>
      </w:r>
      <w:r w:rsidR="00897DB3">
        <w:t>, at the time of ratification</w:t>
      </w:r>
      <w:r w:rsidR="009C2516">
        <w:t>,</w:t>
      </w:r>
      <w:r w:rsidR="00897DB3">
        <w:t xml:space="preserve"> </w:t>
      </w:r>
      <w:r w:rsidR="009C2516" w:rsidRPr="00560128">
        <w:t xml:space="preserve">the adoption of the binding declaration </w:t>
      </w:r>
      <w:r w:rsidR="00897DB3">
        <w:t xml:space="preserve">provided for under </w:t>
      </w:r>
      <w:r w:rsidRPr="00560128">
        <w:t xml:space="preserve">article 3 (paras. 1 and 2) </w:t>
      </w:r>
      <w:r w:rsidR="00897DB3">
        <w:t xml:space="preserve">did not pose any problem owing to </w:t>
      </w:r>
      <w:r w:rsidRPr="00560128">
        <w:t xml:space="preserve">the fact that Moroccan legislation </w:t>
      </w:r>
      <w:r w:rsidR="00897DB3">
        <w:t xml:space="preserve">was </w:t>
      </w:r>
      <w:r w:rsidRPr="00560128">
        <w:t xml:space="preserve">already </w:t>
      </w:r>
      <w:r w:rsidR="00897DB3">
        <w:t xml:space="preserve">in </w:t>
      </w:r>
      <w:r w:rsidRPr="00560128">
        <w:t>conform</w:t>
      </w:r>
      <w:r w:rsidR="00897DB3">
        <w:t>ity with</w:t>
      </w:r>
      <w:r w:rsidRPr="00560128">
        <w:t xml:space="preserve"> the principles</w:t>
      </w:r>
      <w:r w:rsidR="00897DB3">
        <w:t xml:space="preserve"> set forth in the </w:t>
      </w:r>
      <w:r w:rsidR="00016B31">
        <w:t>instrument</w:t>
      </w:r>
      <w:r w:rsidRPr="00560128">
        <w:t>.</w:t>
      </w:r>
    </w:p>
    <w:p w:rsidR="00415C13" w:rsidRPr="00560128" w:rsidRDefault="00415C13" w:rsidP="00415C13">
      <w:pPr>
        <w:pStyle w:val="SingleTxtG"/>
      </w:pPr>
      <w:r w:rsidRPr="00560128">
        <w:t>23.</w:t>
      </w:r>
      <w:r w:rsidRPr="00560128">
        <w:tab/>
        <w:t xml:space="preserve">Since the legislation and the administrative regulations of </w:t>
      </w:r>
      <w:smartTag w:uri="urn:schemas-microsoft-com:office:smarttags" w:element="place">
        <w:smartTag w:uri="urn:schemas-microsoft-com:office:smarttags" w:element="country-region">
          <w:r w:rsidRPr="00560128">
            <w:t>Morocco</w:t>
          </w:r>
        </w:smartTag>
      </w:smartTag>
      <w:r w:rsidRPr="00560128">
        <w:t xml:space="preserve"> </w:t>
      </w:r>
      <w:r w:rsidR="00897DB3">
        <w:t xml:space="preserve">strictly prohibit </w:t>
      </w:r>
      <w:r w:rsidRPr="00560128">
        <w:t xml:space="preserve">the participation of children </w:t>
      </w:r>
      <w:r w:rsidR="00897DB3">
        <w:t>under</w:t>
      </w:r>
      <w:r w:rsidRPr="00560128">
        <w:t xml:space="preserve"> 18 </w:t>
      </w:r>
      <w:r w:rsidR="00016B31">
        <w:t xml:space="preserve">years </w:t>
      </w:r>
      <w:r w:rsidRPr="00560128">
        <w:t xml:space="preserve">in the </w:t>
      </w:r>
      <w:r w:rsidR="00016B31">
        <w:t>a</w:t>
      </w:r>
      <w:r w:rsidRPr="00560128">
        <w:t xml:space="preserve">rmed </w:t>
      </w:r>
      <w:r w:rsidR="00016B31">
        <w:t>f</w:t>
      </w:r>
      <w:r w:rsidRPr="00560128">
        <w:t xml:space="preserve">orces, special protective measures for recruits </w:t>
      </w:r>
      <w:r w:rsidR="00016B31">
        <w:t xml:space="preserve">under the age of </w:t>
      </w:r>
      <w:r w:rsidRPr="00560128">
        <w:t xml:space="preserve">18 did not need to be adopted. </w:t>
      </w:r>
    </w:p>
    <w:p w:rsidR="00415C13" w:rsidRPr="00560128" w:rsidRDefault="00415C13" w:rsidP="00295D05">
      <w:pPr>
        <w:pStyle w:val="H23G"/>
        <w:ind w:firstLine="0"/>
      </w:pPr>
      <w:r w:rsidRPr="00560128">
        <w:lastRenderedPageBreak/>
        <w:t>Military schools</w:t>
      </w:r>
    </w:p>
    <w:p w:rsidR="00415C13" w:rsidRPr="00560128" w:rsidRDefault="00415C13" w:rsidP="00415C13">
      <w:pPr>
        <w:pStyle w:val="SingleTxtG"/>
      </w:pPr>
      <w:r w:rsidRPr="00560128">
        <w:t>24.</w:t>
      </w:r>
      <w:r w:rsidRPr="00560128">
        <w:tab/>
        <w:t xml:space="preserve">Several schools which are </w:t>
      </w:r>
      <w:r w:rsidR="00295D05">
        <w:t xml:space="preserve">under the </w:t>
      </w:r>
      <w:r w:rsidRPr="00560128">
        <w:t>direct</w:t>
      </w:r>
      <w:r w:rsidR="00295D05">
        <w:t xml:space="preserve"> supervision of</w:t>
      </w:r>
      <w:r w:rsidRPr="00560128">
        <w:t xml:space="preserve"> the National Defence Administration offer secondary level education to minors: the Military Academy, military </w:t>
      </w:r>
      <w:r w:rsidR="00295D05">
        <w:t xml:space="preserve">upper secondary </w:t>
      </w:r>
      <w:r w:rsidRPr="00560128">
        <w:t xml:space="preserve">schools and </w:t>
      </w:r>
      <w:r w:rsidR="00295D05">
        <w:t>teaching</w:t>
      </w:r>
      <w:r w:rsidRPr="00560128">
        <w:t xml:space="preserve"> centres, the Royal Air School, the Royal Navy School, the Royal Cavalry School, the Royal Gendarmerie School and the Royal School for Military Health Services. However, these schools are not considered military schools insofar as they do not provide military training.</w:t>
      </w:r>
    </w:p>
    <w:p w:rsidR="00415C13" w:rsidRPr="00560128" w:rsidRDefault="00415C13" w:rsidP="00415C13">
      <w:pPr>
        <w:pStyle w:val="SingleTxtG"/>
      </w:pPr>
      <w:r w:rsidRPr="00560128">
        <w:t>25.</w:t>
      </w:r>
      <w:r w:rsidRPr="00560128">
        <w:tab/>
        <w:t>The Royal Military Academy (Decree</w:t>
      </w:r>
      <w:r w:rsidR="008F4B18">
        <w:rPr>
          <w:rStyle w:val="Rimandonotaapidipagina"/>
        </w:rPr>
        <w:footnoteReference w:id="6"/>
      </w:r>
      <w:r w:rsidRPr="00560128">
        <w:t xml:space="preserve"> </w:t>
      </w:r>
      <w:r w:rsidR="008F4B18">
        <w:t xml:space="preserve">No. </w:t>
      </w:r>
      <w:r w:rsidRPr="00560128">
        <w:t>2-97-514</w:t>
      </w:r>
      <w:r w:rsidR="008F4B18">
        <w:t xml:space="preserve"> of</w:t>
      </w:r>
      <w:r w:rsidRPr="00560128">
        <w:t xml:space="preserve"> 5 November 1997, Official Gazette No. 4548 of 1 January 1998) is a military university and institute of higher education situated in Mekn</w:t>
      </w:r>
      <w:r w:rsidR="008F4B18">
        <w:t>è</w:t>
      </w:r>
      <w:r w:rsidRPr="00560128">
        <w:t xml:space="preserve">s. Its mission is to provide full training for serving officers of the regular army and for fusiliers destined for the Royal Air Force and the Royal Navy. It includes a school that prepares student officer cadets for their secondary school </w:t>
      </w:r>
      <w:r w:rsidR="008F4B18" w:rsidRPr="00560128">
        <w:t>baccalaur</w:t>
      </w:r>
      <w:r w:rsidR="008F4B18">
        <w:t>e</w:t>
      </w:r>
      <w:r w:rsidR="008F4B18" w:rsidRPr="00560128">
        <w:t>at</w:t>
      </w:r>
      <w:r w:rsidR="000469AE">
        <w:t>e</w:t>
      </w:r>
      <w:r w:rsidR="008F4B18" w:rsidRPr="00560128">
        <w:t xml:space="preserve"> </w:t>
      </w:r>
      <w:r w:rsidRPr="00560128">
        <w:t xml:space="preserve">exams. </w:t>
      </w:r>
    </w:p>
    <w:p w:rsidR="00415C13" w:rsidRPr="00560128" w:rsidRDefault="00415C13" w:rsidP="00415C13">
      <w:pPr>
        <w:pStyle w:val="SingleTxtG"/>
      </w:pPr>
      <w:r w:rsidRPr="00560128">
        <w:t>26.</w:t>
      </w:r>
      <w:r w:rsidRPr="00560128">
        <w:tab/>
        <w:t xml:space="preserve">Admission to the </w:t>
      </w:r>
      <w:smartTag w:uri="urn:schemas-microsoft-com:office:smarttags" w:element="place">
        <w:smartTag w:uri="urn:schemas-microsoft-com:office:smarttags" w:element="PlaceName">
          <w:r w:rsidRPr="00560128">
            <w:t>Royal</w:t>
          </w:r>
        </w:smartTag>
        <w:r w:rsidRPr="00560128">
          <w:t xml:space="preserve"> </w:t>
        </w:r>
        <w:smartTag w:uri="urn:schemas-microsoft-com:office:smarttags" w:element="PlaceName">
          <w:r w:rsidRPr="00560128">
            <w:t>Military</w:t>
          </w:r>
        </w:smartTag>
        <w:r w:rsidRPr="00560128">
          <w:t xml:space="preserve"> </w:t>
        </w:r>
        <w:smartTag w:uri="urn:schemas-microsoft-com:office:smarttags" w:element="PlaceType">
          <w:r w:rsidRPr="00560128">
            <w:t>Academy</w:t>
          </w:r>
        </w:smartTag>
      </w:smartTag>
      <w:r w:rsidRPr="00560128">
        <w:t xml:space="preserve"> is open to:</w:t>
      </w:r>
    </w:p>
    <w:p w:rsidR="00415C13" w:rsidRPr="00560128" w:rsidRDefault="00AC2FA3" w:rsidP="00AC2FA3">
      <w:pPr>
        <w:pStyle w:val="SingleTxtG"/>
      </w:pPr>
      <w:r>
        <w:tab/>
      </w:r>
      <w:r w:rsidR="00415C13" w:rsidRPr="00560128">
        <w:t>(a)</w:t>
      </w:r>
      <w:r w:rsidR="00415C13" w:rsidRPr="00560128">
        <w:tab/>
      </w:r>
      <w:smartTag w:uri="urn:schemas-microsoft-com:office:smarttags" w:element="place">
        <w:smartTag w:uri="urn:schemas-microsoft-com:office:smarttags" w:element="PlaceName">
          <w:r w:rsidR="00415C13" w:rsidRPr="00560128">
            <w:t>Royal</w:t>
          </w:r>
        </w:smartTag>
        <w:r w:rsidR="00415C13" w:rsidRPr="00560128">
          <w:t xml:space="preserve"> </w:t>
        </w:r>
        <w:smartTag w:uri="urn:schemas-microsoft-com:office:smarttags" w:element="PlaceName">
          <w:r w:rsidR="00415C13" w:rsidRPr="00560128">
            <w:t>Military</w:t>
          </w:r>
        </w:smartTag>
        <w:r w:rsidR="00415C13" w:rsidRPr="00560128">
          <w:t xml:space="preserve"> </w:t>
        </w:r>
        <w:smartTag w:uri="urn:schemas-microsoft-com:office:smarttags" w:element="PlaceType">
          <w:r w:rsidR="00415C13" w:rsidRPr="00560128">
            <w:t>Academy</w:t>
          </w:r>
        </w:smartTag>
      </w:smartTag>
      <w:r w:rsidR="00415C13" w:rsidRPr="00560128">
        <w:t xml:space="preserve"> upper secondary school students who have passed their secondary school </w:t>
      </w:r>
      <w:r w:rsidR="000469AE" w:rsidRPr="00560128">
        <w:t>baccalaur</w:t>
      </w:r>
      <w:r w:rsidR="000469AE">
        <w:t>e</w:t>
      </w:r>
      <w:r w:rsidR="000469AE" w:rsidRPr="00560128">
        <w:t>ate</w:t>
      </w:r>
      <w:r w:rsidR="008F4B18" w:rsidRPr="00560128">
        <w:t xml:space="preserve"> </w:t>
      </w:r>
      <w:r w:rsidR="00415C13" w:rsidRPr="00560128">
        <w:t>exams with distinction and have also passed the entrance exams</w:t>
      </w:r>
      <w:r w:rsidR="008F4B18">
        <w:t>;</w:t>
      </w:r>
    </w:p>
    <w:p w:rsidR="00415C13" w:rsidRPr="00560128" w:rsidRDefault="00AC2FA3" w:rsidP="00AC2FA3">
      <w:pPr>
        <w:pStyle w:val="SingleTxtG"/>
      </w:pPr>
      <w:r>
        <w:tab/>
      </w:r>
      <w:r w:rsidR="00415C13" w:rsidRPr="00560128">
        <w:t>(b)</w:t>
      </w:r>
      <w:r w:rsidR="00415C13" w:rsidRPr="00560128">
        <w:tab/>
        <w:t>Secondary school diploma-holders who meet the conditions set out in article 15 of the above</w:t>
      </w:r>
      <w:r w:rsidR="008F4B18">
        <w:t>-</w:t>
      </w:r>
      <w:r w:rsidR="00415C13" w:rsidRPr="00560128">
        <w:t xml:space="preserve">mentioned decree and who are selected on a competitive basis. Application is open to candidates aged between 18 and 22 until 31 December of the year of selection. A dispensation may be given by the Chief of General Staff </w:t>
      </w:r>
      <w:r w:rsidR="00DB4BD2">
        <w:t xml:space="preserve">of the </w:t>
      </w:r>
      <w:r w:rsidR="00DB4BD2" w:rsidRPr="00560128">
        <w:t xml:space="preserve">Royal Armed Forces </w:t>
      </w:r>
      <w:r w:rsidR="00415C13" w:rsidRPr="00560128">
        <w:t>to selected students under the age of 18</w:t>
      </w:r>
      <w:r w:rsidR="008F4B18">
        <w:t>.</w:t>
      </w:r>
      <w:r w:rsidR="00415C13" w:rsidRPr="00560128">
        <w:t xml:space="preserve"> </w:t>
      </w:r>
    </w:p>
    <w:p w:rsidR="00415C13" w:rsidRPr="00560128" w:rsidRDefault="00415C13" w:rsidP="00415C13">
      <w:pPr>
        <w:pStyle w:val="SingleTxtG"/>
      </w:pPr>
      <w:r w:rsidRPr="00560128">
        <w:t>27.</w:t>
      </w:r>
      <w:r w:rsidRPr="00560128">
        <w:tab/>
        <w:t>Candidates admitted to the Royal Military Academy as officer cadets commit to enlistment in the Royal Armed Forces in accordance with the provisions set out in article 37 of Dahir No. 1-58-011 of 27 May 1958. They are enlisted with the rank of sergeant, which they retain throughout their training, and receive the corresponding salary.</w:t>
      </w:r>
    </w:p>
    <w:p w:rsidR="00415C13" w:rsidRPr="00560128" w:rsidRDefault="00415C13" w:rsidP="00415C13">
      <w:pPr>
        <w:pStyle w:val="SingleTxtG"/>
      </w:pPr>
      <w:r w:rsidRPr="00560128">
        <w:t>28.</w:t>
      </w:r>
      <w:r w:rsidRPr="00560128">
        <w:tab/>
        <w:t xml:space="preserve">The royal military </w:t>
      </w:r>
      <w:r w:rsidR="001E3924">
        <w:t xml:space="preserve">upper </w:t>
      </w:r>
      <w:r w:rsidRPr="00560128">
        <w:t>secondary schools</w:t>
      </w:r>
      <w:r w:rsidR="008F4B18">
        <w:rPr>
          <w:rStyle w:val="Rimandonotaapidipagina"/>
        </w:rPr>
        <w:footnoteReference w:id="7"/>
      </w:r>
      <w:r w:rsidRPr="00560128">
        <w:t xml:space="preserve"> (Decree No. 2-96-01 on royal </w:t>
      </w:r>
      <w:r w:rsidR="001E3924">
        <w:t xml:space="preserve">upper </w:t>
      </w:r>
      <w:r w:rsidRPr="00560128">
        <w:t>secondary schools, Official Gazette No. 4454 of</w:t>
      </w:r>
      <w:r w:rsidR="001E3924">
        <w:t xml:space="preserve"> </w:t>
      </w:r>
      <w:r w:rsidRPr="00560128">
        <w:t>6 February 1997</w:t>
      </w:r>
      <w:r w:rsidR="001E3924">
        <w:t>)</w:t>
      </w:r>
      <w:r w:rsidRPr="00560128">
        <w:t xml:space="preserve"> are basic secondary</w:t>
      </w:r>
      <w:r w:rsidR="001E3924">
        <w:t xml:space="preserve"> </w:t>
      </w:r>
      <w:r w:rsidRPr="00560128">
        <w:t xml:space="preserve">level institutes of education under the </w:t>
      </w:r>
      <w:r w:rsidR="001E3924">
        <w:t xml:space="preserve">supervision of </w:t>
      </w:r>
      <w:r w:rsidRPr="00560128">
        <w:t xml:space="preserve">National Defence Administration. These upper secondary schools are open to the children of </w:t>
      </w:r>
      <w:r w:rsidR="001E3924">
        <w:t xml:space="preserve">serving </w:t>
      </w:r>
      <w:r w:rsidRPr="00560128">
        <w:t xml:space="preserve">and former professional soldiers, wards of the State, and children of administrative personnel of the National Defence Administration who wish to obtain a </w:t>
      </w:r>
      <w:r w:rsidR="000469AE" w:rsidRPr="00560128">
        <w:t>baccalaur</w:t>
      </w:r>
      <w:r w:rsidR="000469AE">
        <w:t>e</w:t>
      </w:r>
      <w:r w:rsidR="000469AE" w:rsidRPr="00560128">
        <w:t>ate</w:t>
      </w:r>
      <w:r w:rsidR="001E3924" w:rsidRPr="00560128">
        <w:t xml:space="preserve"> </w:t>
      </w:r>
      <w:r w:rsidRPr="00560128">
        <w:t>diploma.</w:t>
      </w:r>
    </w:p>
    <w:p w:rsidR="007B0DAC" w:rsidRPr="00B81349" w:rsidRDefault="00415C13" w:rsidP="00F76EF0">
      <w:pPr>
        <w:pStyle w:val="SingleTxtG"/>
      </w:pPr>
      <w:r w:rsidRPr="00560128">
        <w:t>29.</w:t>
      </w:r>
      <w:r w:rsidRPr="00560128">
        <w:tab/>
        <w:t>The Royal Navy schools</w:t>
      </w:r>
      <w:r w:rsidR="008F4B18">
        <w:rPr>
          <w:rStyle w:val="Rimandonotaapidipagina"/>
        </w:rPr>
        <w:footnoteReference w:id="8"/>
      </w:r>
      <w:r w:rsidRPr="00560128">
        <w:t xml:space="preserve"> (Decree No. 2-98-15 of 26 February 1999, Official Gazette No. 4696 of 3 June 1999), Royal Air schools (Decree No. 2-98-16 of 26 February 1999, Official Gazette No. 4696 of 3 June 1999), Royal Cavalry schools (Decree No. 2-95-716 of 28 November 1996), and Royal Gendarmerie schools (Decree No. 2-95-29 of 26 February 1999) are open to candidates aged 18 years </w:t>
      </w:r>
      <w:r w:rsidR="001E3924">
        <w:t xml:space="preserve">and </w:t>
      </w:r>
      <w:r w:rsidRPr="00560128">
        <w:t>over</w:t>
      </w:r>
      <w:r w:rsidR="00404AA0">
        <w:t xml:space="preserve"> </w:t>
      </w:r>
      <w:r w:rsidR="007B0DAC" w:rsidRPr="00B81349">
        <w:t xml:space="preserve">who </w:t>
      </w:r>
      <w:r w:rsidR="007B0DAC">
        <w:t>meet the participation requirements after they are selected on a competitive basis.</w:t>
      </w:r>
    </w:p>
    <w:p w:rsidR="007B0DAC" w:rsidRPr="00B81349" w:rsidRDefault="007B0DAC" w:rsidP="00F76EF0">
      <w:pPr>
        <w:pStyle w:val="H23G"/>
      </w:pPr>
      <w:r w:rsidRPr="00B81349">
        <w:tab/>
      </w:r>
      <w:r w:rsidRPr="00B81349">
        <w:tab/>
        <w:t>Auxiliary forces</w:t>
      </w:r>
    </w:p>
    <w:p w:rsidR="007B0DAC" w:rsidRPr="00B81349" w:rsidRDefault="007B0DAC" w:rsidP="00F76EF0">
      <w:pPr>
        <w:pStyle w:val="SingleTxtG"/>
      </w:pPr>
      <w:r w:rsidRPr="00B81349">
        <w:t>30</w:t>
      </w:r>
      <w:r>
        <w:t>.</w:t>
      </w:r>
      <w:r>
        <w:tab/>
        <w:t>The Moroccan Auxiliary Forces</w:t>
      </w:r>
      <w:r>
        <w:rPr>
          <w:rStyle w:val="Rimandonotaapidipagina"/>
        </w:rPr>
        <w:footnoteReference w:id="9"/>
      </w:r>
      <w:r w:rsidRPr="00B81349">
        <w:t xml:space="preserve"> (Dahir containing Act No. 1-72-533 of </w:t>
      </w:r>
      <w:r>
        <w:t>4 April 1973</w:t>
      </w:r>
      <w:r w:rsidRPr="00B81349">
        <w:t xml:space="preserve"> </w:t>
      </w:r>
      <w:r>
        <w:t>on</w:t>
      </w:r>
      <w:r w:rsidRPr="00B81349">
        <w:t xml:space="preserve"> the special status of auxiliary force personnel) is a paramilitary force, which provides reinforcements and support to the Royal Armed Forces, the gendarmerie, the </w:t>
      </w:r>
      <w:r w:rsidRPr="00B81349">
        <w:lastRenderedPageBreak/>
        <w:t xml:space="preserve">police, the water and forest brigade, </w:t>
      </w:r>
      <w:r>
        <w:t xml:space="preserve">the </w:t>
      </w:r>
      <w:r w:rsidRPr="00B81349">
        <w:t xml:space="preserve">customs </w:t>
      </w:r>
      <w:r>
        <w:t xml:space="preserve">service </w:t>
      </w:r>
      <w:r w:rsidRPr="00B81349">
        <w:t xml:space="preserve">and the General Affairs </w:t>
      </w:r>
      <w:r>
        <w:t>Department</w:t>
      </w:r>
      <w:r w:rsidRPr="00B81349">
        <w:t>. They have military status, but come under the Moroccan Ministry of the Interior and not the National Defence Administration. As set out in the first article of the aforementioned Dahir, candidates aged 18 and over may apply to join the Auxiliary Forces.</w:t>
      </w:r>
    </w:p>
    <w:p w:rsidR="007B0DAC" w:rsidRPr="00B81349" w:rsidRDefault="007B0DAC" w:rsidP="00F76EF0">
      <w:pPr>
        <w:pStyle w:val="H1G"/>
      </w:pPr>
      <w:r>
        <w:tab/>
        <w:t>D.</w:t>
      </w:r>
      <w:r>
        <w:tab/>
        <w:t>Article 4</w:t>
      </w:r>
      <w:r w:rsidR="00F706A3">
        <w:t xml:space="preserve">: armed </w:t>
      </w:r>
      <w:r>
        <w:t>groups distinct from armed f</w:t>
      </w:r>
      <w:r w:rsidRPr="00B81349">
        <w:t>orces</w:t>
      </w:r>
    </w:p>
    <w:p w:rsidR="007B0DAC" w:rsidRPr="00B81349" w:rsidRDefault="007B0DAC" w:rsidP="00F76EF0">
      <w:pPr>
        <w:pStyle w:val="SingleTxtG"/>
      </w:pPr>
      <w:r w:rsidRPr="00B81349">
        <w:t>31.</w:t>
      </w:r>
      <w:r w:rsidRPr="00B81349">
        <w:tab/>
        <w:t xml:space="preserve">The Moroccan Government does not have any particular information to communicate concerning article 4 of the Optional Protocol as there are no active armed groups in </w:t>
      </w:r>
      <w:smartTag w:uri="urn:schemas-microsoft-com:office:smarttags" w:element="place">
        <w:smartTag w:uri="urn:schemas-microsoft-com:office:smarttags" w:element="country-region">
          <w:r w:rsidRPr="00B81349">
            <w:t>Morocco</w:t>
          </w:r>
        </w:smartTag>
      </w:smartTag>
      <w:r w:rsidRPr="00B81349">
        <w:t xml:space="preserve"> apart from the Royal Armed Forces.</w:t>
      </w:r>
    </w:p>
    <w:p w:rsidR="007B0DAC" w:rsidRPr="00B81349" w:rsidRDefault="007B0DAC" w:rsidP="00F76EF0">
      <w:pPr>
        <w:pStyle w:val="H1G"/>
      </w:pPr>
      <w:r>
        <w:tab/>
        <w:t>E.</w:t>
      </w:r>
      <w:r>
        <w:tab/>
        <w:t>Article 5</w:t>
      </w:r>
      <w:r w:rsidR="00372577">
        <w:t xml:space="preserve">: </w:t>
      </w:r>
      <w:r w:rsidR="00372577" w:rsidRPr="00B81349">
        <w:t xml:space="preserve">other </w:t>
      </w:r>
      <w:r w:rsidRPr="00B81349">
        <w:t>international instruments and international humanitarian law</w:t>
      </w:r>
    </w:p>
    <w:p w:rsidR="007B0DAC" w:rsidRPr="00B81349" w:rsidRDefault="007B0DAC" w:rsidP="00F76EF0">
      <w:pPr>
        <w:pStyle w:val="SingleTxtG"/>
      </w:pPr>
      <w:r>
        <w:t>32.</w:t>
      </w:r>
      <w:r>
        <w:tab/>
      </w:r>
      <w:smartTag w:uri="urn:schemas-microsoft-com:office:smarttags" w:element="place">
        <w:smartTag w:uri="urn:schemas-microsoft-com:office:smarttags" w:element="country-region">
          <w:r w:rsidRPr="00B81349">
            <w:t>Morocco</w:t>
          </w:r>
        </w:smartTag>
      </w:smartTag>
      <w:r w:rsidRPr="00B81349">
        <w:t xml:space="preserve"> is one of the countries which </w:t>
      </w:r>
      <w:r>
        <w:t>have acceded</w:t>
      </w:r>
      <w:r w:rsidRPr="00B81349">
        <w:t xml:space="preserve"> to other international instruments of</w:t>
      </w:r>
      <w:r>
        <w:t xml:space="preserve"> international humanitarian law</w:t>
      </w:r>
      <w:r w:rsidRPr="00B81349">
        <w:t xml:space="preserve"> </w:t>
      </w:r>
      <w:r>
        <w:t>that</w:t>
      </w:r>
      <w:r w:rsidRPr="00B81349">
        <w:t xml:space="preserve"> are more conducive to the realization of the rights of the child. </w:t>
      </w:r>
      <w:r>
        <w:t>These instruments include</w:t>
      </w:r>
      <w:r w:rsidRPr="00B81349">
        <w:t>:</w:t>
      </w:r>
    </w:p>
    <w:p w:rsidR="007B0DAC" w:rsidRPr="00B81349" w:rsidRDefault="007B0DAC" w:rsidP="00F76EF0">
      <w:pPr>
        <w:pStyle w:val="Bullet1G"/>
      </w:pPr>
      <w:r w:rsidRPr="00B81349">
        <w:t>Convention against Torture and Other Cruel, I</w:t>
      </w:r>
      <w:r>
        <w:t>nhuman or Degrading Treatment or</w:t>
      </w:r>
      <w:r w:rsidRPr="00B81349">
        <w:t xml:space="preserve"> Punishment, ratified </w:t>
      </w:r>
      <w:r>
        <w:t>on 21 June 1993</w:t>
      </w:r>
    </w:p>
    <w:p w:rsidR="007B0DAC" w:rsidRPr="00B81349" w:rsidRDefault="007B0DAC" w:rsidP="00F76EF0">
      <w:pPr>
        <w:pStyle w:val="Bullet1G"/>
      </w:pPr>
      <w:r w:rsidRPr="00B81349">
        <w:t>Convention against Discrimination in Edu</w:t>
      </w:r>
      <w:r>
        <w:t>cation, ratified on 30 August 1968</w:t>
      </w:r>
    </w:p>
    <w:p w:rsidR="007B0DAC" w:rsidRPr="00B81349" w:rsidRDefault="007B0DAC" w:rsidP="00F76EF0">
      <w:pPr>
        <w:pStyle w:val="Bullet1G"/>
      </w:pPr>
      <w:r>
        <w:t>International Labour Organiz</w:t>
      </w:r>
      <w:r w:rsidRPr="00B81349">
        <w:t>ation (ILO) Minimum Age for Admission to</w:t>
      </w:r>
      <w:r>
        <w:t xml:space="preserve"> </w:t>
      </w:r>
      <w:r w:rsidRPr="00B81349">
        <w:t>Empl</w:t>
      </w:r>
      <w:r>
        <w:t>oyment Convention, 1973 (No. 138), ratified on 6 January 2000</w:t>
      </w:r>
    </w:p>
    <w:p w:rsidR="007B0DAC" w:rsidRPr="00B81349" w:rsidRDefault="007B0DAC" w:rsidP="00F76EF0">
      <w:pPr>
        <w:pStyle w:val="Bullet1G"/>
      </w:pPr>
      <w:r w:rsidRPr="00B81349">
        <w:t>ILO Worst Forms of Child L</w:t>
      </w:r>
      <w:r>
        <w:t>abour</w:t>
      </w:r>
      <w:r w:rsidRPr="00220FC3">
        <w:t xml:space="preserve"> </w:t>
      </w:r>
      <w:r w:rsidRPr="00B81349">
        <w:t>Convention</w:t>
      </w:r>
      <w:r>
        <w:t>, 1999</w:t>
      </w:r>
      <w:r w:rsidRPr="00B81349">
        <w:t xml:space="preserve"> </w:t>
      </w:r>
      <w:r>
        <w:t>(</w:t>
      </w:r>
      <w:r w:rsidRPr="00B81349">
        <w:t>No. 182</w:t>
      </w:r>
      <w:r>
        <w:t>), ratified on 26 January 2000</w:t>
      </w:r>
    </w:p>
    <w:p w:rsidR="007B0DAC" w:rsidRPr="00B81349" w:rsidRDefault="007B0DAC" w:rsidP="00F76EF0">
      <w:pPr>
        <w:pStyle w:val="Bullet1G"/>
      </w:pPr>
      <w:r w:rsidRPr="00B81349">
        <w:t xml:space="preserve">The four Geneva Conventions of 12 August 1949 on the treatment of prisoners of war, which </w:t>
      </w:r>
      <w:r>
        <w:t>entered</w:t>
      </w:r>
      <w:r w:rsidRPr="00B81349">
        <w:t xml:space="preserve"> into force on 4 November 1957, and were ratified on 26 July 1956; </w:t>
      </w:r>
      <w:smartTag w:uri="urn:schemas-microsoft-com:office:smarttags" w:element="place">
        <w:smartTag w:uri="urn:schemas-microsoft-com:office:smarttags" w:element="country-region">
          <w:r w:rsidRPr="00B81349">
            <w:t>Morocco</w:t>
          </w:r>
        </w:smartTag>
      </w:smartTag>
      <w:r w:rsidRPr="00B81349">
        <w:t xml:space="preserve"> </w:t>
      </w:r>
      <w:r>
        <w:t xml:space="preserve">has </w:t>
      </w:r>
      <w:r w:rsidRPr="00B81349">
        <w:t>also signed the Rome Statute of t</w:t>
      </w:r>
      <w:r>
        <w:t>he International Criminal Court</w:t>
      </w:r>
    </w:p>
    <w:p w:rsidR="007B0DAC" w:rsidRPr="00B81349" w:rsidRDefault="007B0DAC" w:rsidP="00F76EF0">
      <w:pPr>
        <w:pStyle w:val="Bullet1G"/>
      </w:pPr>
      <w:r w:rsidRPr="00B81349">
        <w:t>Convention on the Rights of the</w:t>
      </w:r>
      <w:r>
        <w:t xml:space="preserve"> Child, ratified on 21 June 1993</w:t>
      </w:r>
    </w:p>
    <w:p w:rsidR="007B0DAC" w:rsidRPr="00B81349" w:rsidRDefault="007B0DAC" w:rsidP="00F76EF0">
      <w:pPr>
        <w:pStyle w:val="Bullet1G"/>
      </w:pPr>
      <w:r w:rsidRPr="00B81349">
        <w:t>Optional Protocol to the Convention on the Rights of the Child on the sale of children, child prostitution and child porno</w:t>
      </w:r>
      <w:r>
        <w:t>graphy, ratified on 2 October 2001</w:t>
      </w:r>
    </w:p>
    <w:p w:rsidR="007B0DAC" w:rsidRPr="00B81349" w:rsidRDefault="007B0DAC" w:rsidP="00F76EF0">
      <w:pPr>
        <w:pStyle w:val="SingleTxtG"/>
      </w:pPr>
      <w:r w:rsidRPr="00B81349">
        <w:t>33.</w:t>
      </w:r>
      <w:r w:rsidRPr="00B81349">
        <w:tab/>
        <w:t xml:space="preserve">At the national level, national legislation (Criminal Code, Code of Criminal Procedure, Family Code, Nationality Code, Labour Code), defines the child as </w:t>
      </w:r>
      <w:r w:rsidR="000451EC">
        <w:t>“</w:t>
      </w:r>
      <w:r w:rsidRPr="00B81349">
        <w:t>any h</w:t>
      </w:r>
      <w:r>
        <w:t>uman being under the age of 18</w:t>
      </w:r>
      <w:r w:rsidR="000451EC">
        <w:t>”</w:t>
      </w:r>
      <w:r>
        <w:t>;</w:t>
      </w:r>
      <w:r w:rsidRPr="00B81349">
        <w:t xml:space="preserve"> </w:t>
      </w:r>
      <w:r>
        <w:t>i</w:t>
      </w:r>
      <w:r w:rsidRPr="00B81349">
        <w:t xml:space="preserve">t guarantees the child the right to benefit from various preventive measures of a social, educational or medical nature and from other provisions and procedures intended to protect the child against all forms of violence, injury, physical or mental harm, sexual </w:t>
      </w:r>
      <w:r>
        <w:t>assault</w:t>
      </w:r>
      <w:r w:rsidRPr="00B81349">
        <w:t>, neglect, or negligence which might lead to maltreatment or exploitation.</w:t>
      </w:r>
    </w:p>
    <w:p w:rsidR="007B0DAC" w:rsidRPr="00B81349" w:rsidRDefault="007B0DAC" w:rsidP="00F76EF0">
      <w:pPr>
        <w:pStyle w:val="H1G"/>
      </w:pPr>
      <w:r>
        <w:tab/>
      </w:r>
      <w:r w:rsidRPr="00B81349">
        <w:t>F.</w:t>
      </w:r>
      <w:r w:rsidRPr="00B81349">
        <w:tab/>
        <w:t xml:space="preserve">Article 6, paragraphs 1 </w:t>
      </w:r>
      <w:r>
        <w:t>and 2</w:t>
      </w:r>
      <w:r w:rsidR="006544AE">
        <w:t xml:space="preserve">: </w:t>
      </w:r>
      <w:r w:rsidR="006544AE" w:rsidRPr="00B81349">
        <w:t xml:space="preserve">effective </w:t>
      </w:r>
      <w:r w:rsidRPr="00B81349">
        <w:t>implementation and enforcement of the provisions of the Optional Protocol</w:t>
      </w:r>
    </w:p>
    <w:p w:rsidR="007B0DAC" w:rsidRPr="00B81349" w:rsidRDefault="007B0DAC" w:rsidP="00F76EF0">
      <w:pPr>
        <w:pStyle w:val="H23G"/>
      </w:pPr>
      <w:r w:rsidRPr="00B81349">
        <w:tab/>
      </w:r>
      <w:r w:rsidRPr="00B81349">
        <w:tab/>
        <w:t>Measures adopted to ensure the effective implementation and enforcement of the provisions of the Optional Protocol</w:t>
      </w:r>
    </w:p>
    <w:p w:rsidR="007B0DAC" w:rsidRPr="00B81349" w:rsidRDefault="007B0DAC" w:rsidP="00F76EF0">
      <w:pPr>
        <w:pStyle w:val="SingleTxtG"/>
      </w:pPr>
      <w:r w:rsidRPr="00B81349">
        <w:t>34.</w:t>
      </w:r>
      <w:r w:rsidRPr="00B81349">
        <w:tab/>
        <w:t>N</w:t>
      </w:r>
      <w:r>
        <w:t xml:space="preserve">o review of national legislation has </w:t>
      </w:r>
      <w:r w:rsidRPr="00B81349">
        <w:t xml:space="preserve">been </w:t>
      </w:r>
      <w:r>
        <w:t>undertaken since</w:t>
      </w:r>
      <w:r w:rsidRPr="00B81349">
        <w:t xml:space="preserve"> it guarantees the same principles as those set </w:t>
      </w:r>
      <w:r>
        <w:t>forth in the Optional Protocol.</w:t>
      </w:r>
    </w:p>
    <w:p w:rsidR="007B0DAC" w:rsidRPr="00B81349" w:rsidRDefault="007B0DAC" w:rsidP="00F76EF0">
      <w:pPr>
        <w:pStyle w:val="SingleTxtG"/>
      </w:pPr>
      <w:r w:rsidRPr="00B81349">
        <w:lastRenderedPageBreak/>
        <w:t>35.</w:t>
      </w:r>
      <w:r w:rsidRPr="00B81349">
        <w:tab/>
        <w:t>The independence of the Moroccan judiciary, as a constitutional principle, ensures the proper implementation of the provisions of the Optional Protocol.</w:t>
      </w:r>
    </w:p>
    <w:p w:rsidR="007B0DAC" w:rsidRPr="00B81349" w:rsidRDefault="007B0DAC" w:rsidP="00F76EF0">
      <w:pPr>
        <w:pStyle w:val="SingleTxtG"/>
      </w:pPr>
      <w:r w:rsidRPr="00B81349">
        <w:t>36.</w:t>
      </w:r>
      <w:r w:rsidRPr="00B81349">
        <w:tab/>
        <w:t>It is worth noting that</w:t>
      </w:r>
      <w:r>
        <w:t>,</w:t>
      </w:r>
      <w:r w:rsidRPr="00B81349">
        <w:t xml:space="preserve"> since </w:t>
      </w:r>
      <w:smartTag w:uri="urn:schemas-microsoft-com:office:smarttags" w:element="place">
        <w:smartTag w:uri="urn:schemas-microsoft-com:office:smarttags" w:element="country-region">
          <w:r w:rsidRPr="00B81349">
            <w:t>Morocco</w:t>
          </w:r>
        </w:smartTag>
      </w:smartTag>
      <w:r w:rsidRPr="00B81349">
        <w:t xml:space="preserve"> has ratified the Optional Protocol, it has become one of the international legal instruments that are incorporated into military and police training programmes.</w:t>
      </w:r>
    </w:p>
    <w:p w:rsidR="007B0DAC" w:rsidRPr="00B81349" w:rsidRDefault="007B0DAC" w:rsidP="00F76EF0">
      <w:pPr>
        <w:pStyle w:val="SingleTxtG"/>
      </w:pPr>
      <w:r w:rsidRPr="00B81349">
        <w:t>37.</w:t>
      </w:r>
      <w:r w:rsidRPr="00B81349">
        <w:tab/>
        <w:t xml:space="preserve">The National Defence Administration has introduced a course on international humanitarian law and human rights </w:t>
      </w:r>
      <w:r>
        <w:t>in</w:t>
      </w:r>
      <w:r w:rsidRPr="00B81349">
        <w:t xml:space="preserve">to the </w:t>
      </w:r>
      <w:smartTag w:uri="urn:schemas-microsoft-com:office:smarttags" w:element="place">
        <w:smartTag w:uri="urn:schemas-microsoft-com:office:smarttags" w:element="PlaceName">
          <w:r w:rsidRPr="00B81349">
            <w:t>Military</w:t>
          </w:r>
        </w:smartTag>
        <w:r w:rsidRPr="00B81349">
          <w:t xml:space="preserve"> </w:t>
        </w:r>
        <w:smartTag w:uri="urn:schemas-microsoft-com:office:smarttags" w:element="PlaceType">
          <w:r w:rsidRPr="00B81349">
            <w:t>Academy</w:t>
          </w:r>
        </w:smartTag>
      </w:smartTag>
      <w:r w:rsidRPr="00B81349">
        <w:t xml:space="preserve"> syllabus. Information days and international human</w:t>
      </w:r>
      <w:r>
        <w:t>itarian law seminars are organiz</w:t>
      </w:r>
      <w:r w:rsidRPr="00B81349">
        <w:t>ed for staff participating in peacekeeping missions.</w:t>
      </w:r>
    </w:p>
    <w:p w:rsidR="007B0DAC" w:rsidRPr="00B81349" w:rsidRDefault="007B0DAC" w:rsidP="00F76EF0">
      <w:pPr>
        <w:pStyle w:val="SingleTxtG"/>
      </w:pPr>
      <w:r w:rsidRPr="00B81349">
        <w:t>38.</w:t>
      </w:r>
      <w:r w:rsidRPr="00B81349">
        <w:tab/>
        <w:t xml:space="preserve">Consequently, the </w:t>
      </w:r>
      <w:r>
        <w:t>dissemination</w:t>
      </w:r>
      <w:r w:rsidRPr="00B81349">
        <w:t xml:space="preserve"> of the Optional Protocol to those in charge of military recruitment is </w:t>
      </w:r>
      <w:r>
        <w:t>guaranteed</w:t>
      </w:r>
      <w:r w:rsidRPr="00B81349">
        <w:t>.</w:t>
      </w:r>
    </w:p>
    <w:p w:rsidR="007B0DAC" w:rsidRPr="00B81349" w:rsidRDefault="007B0DAC" w:rsidP="00F76EF0">
      <w:pPr>
        <w:pStyle w:val="SingleTxtG"/>
      </w:pPr>
      <w:r w:rsidRPr="00B81349">
        <w:t>39.</w:t>
      </w:r>
      <w:r w:rsidRPr="00B81349">
        <w:tab/>
      </w:r>
      <w:r>
        <w:t xml:space="preserve">In addition, as part of the World Programme for Human Rights Education, in November 2004, </w:t>
      </w:r>
      <w:smartTag w:uri="urn:schemas-microsoft-com:office:smarttags" w:element="place">
        <w:smartTag w:uri="urn:schemas-microsoft-com:office:smarttags" w:element="country-region">
          <w:r>
            <w:t>Morocco</w:t>
          </w:r>
        </w:smartTag>
      </w:smartTag>
      <w:r>
        <w:t xml:space="preserve"> set up a Central Commission for Human Rights and Citizenship.</w:t>
      </w:r>
      <w:r w:rsidRPr="00B81349">
        <w:t xml:space="preserve"> The Comm</w:t>
      </w:r>
      <w:r>
        <w:t>ission is responsible for co</w:t>
      </w:r>
      <w:r w:rsidRPr="00B81349">
        <w:t xml:space="preserve">ordinating the </w:t>
      </w:r>
      <w:r>
        <w:t>implementation of the national human rights e</w:t>
      </w:r>
      <w:r w:rsidRPr="00B81349">
        <w:t xml:space="preserve">ducation strategy and action </w:t>
      </w:r>
      <w:r>
        <w:t>plan</w:t>
      </w:r>
      <w:r w:rsidRPr="00B81349">
        <w:t xml:space="preserve"> </w:t>
      </w:r>
      <w:r>
        <w:t>(2005–</w:t>
      </w:r>
      <w:r w:rsidRPr="00B81349">
        <w:t>2007).</w:t>
      </w:r>
    </w:p>
    <w:p w:rsidR="007B0DAC" w:rsidRPr="00B81349" w:rsidRDefault="007B0DAC" w:rsidP="00F76EF0">
      <w:pPr>
        <w:pStyle w:val="SingleTxtG"/>
      </w:pPr>
      <w:r w:rsidRPr="00B81349">
        <w:t>40.</w:t>
      </w:r>
      <w:r w:rsidRPr="00B81349">
        <w:tab/>
      </w:r>
      <w:r>
        <w:t>With</w:t>
      </w:r>
      <w:r w:rsidRPr="00B81349">
        <w:t xml:space="preserve"> the support of the United Nations High Commissioner for Human Rights, </w:t>
      </w:r>
      <w:smartTag w:uri="urn:schemas-microsoft-com:office:smarttags" w:element="place">
        <w:smartTag w:uri="urn:schemas-microsoft-com:office:smarttags" w:element="country-region">
          <w:r w:rsidRPr="00B81349">
            <w:t>Morocco</w:t>
          </w:r>
        </w:smartTag>
      </w:smartTag>
      <w:r w:rsidRPr="00B81349">
        <w:t xml:space="preserve"> has </w:t>
      </w:r>
      <w:r>
        <w:t>established</w:t>
      </w:r>
      <w:r w:rsidRPr="00B81349">
        <w:t xml:space="preserve"> the Human Rights Documentation, Training and Information Centre, whi</w:t>
      </w:r>
      <w:r>
        <w:t>ch produces material and organizes training sessions on human r</w:t>
      </w:r>
      <w:r w:rsidRPr="00B81349">
        <w:t>ights (including children</w:t>
      </w:r>
      <w:r w:rsidR="000451EC">
        <w:t>’</w:t>
      </w:r>
      <w:r w:rsidRPr="00B81349">
        <w:t xml:space="preserve">s rights) for officials from the prison system, </w:t>
      </w:r>
      <w:r>
        <w:t>judiciary</w:t>
      </w:r>
      <w:r w:rsidRPr="00B81349">
        <w:t xml:space="preserve">, police </w:t>
      </w:r>
      <w:r>
        <w:t xml:space="preserve">force </w:t>
      </w:r>
      <w:r w:rsidRPr="00B81349">
        <w:t>and NGOs.</w:t>
      </w:r>
    </w:p>
    <w:p w:rsidR="007B0DAC" w:rsidRPr="00B81349" w:rsidRDefault="007B0DAC" w:rsidP="00F76EF0">
      <w:pPr>
        <w:pStyle w:val="SingleTxtG"/>
      </w:pPr>
      <w:r w:rsidRPr="00B81349">
        <w:t>41.</w:t>
      </w:r>
      <w:r w:rsidRPr="00B81349">
        <w:tab/>
      </w:r>
      <w:r>
        <w:t>The Documentation Centre is also responsible for coordinating and monitoring the implementation of the national action plan for the promotion of a culture of human rights.</w:t>
      </w:r>
    </w:p>
    <w:p w:rsidR="007B0DAC" w:rsidRPr="00B81349" w:rsidRDefault="007B0DAC" w:rsidP="00F76EF0">
      <w:pPr>
        <w:pStyle w:val="SingleTxtG"/>
      </w:pPr>
      <w:r w:rsidRPr="00B81349">
        <w:t>42.</w:t>
      </w:r>
      <w:r w:rsidRPr="00B81349">
        <w:tab/>
        <w:t xml:space="preserve">In 2008, the </w:t>
      </w:r>
      <w:smartTag w:uri="urn:schemas-microsoft-com:office:smarttags" w:element="place">
        <w:smartTag w:uri="urn:schemas-microsoft-com:office:smarttags" w:element="PlaceType">
          <w:r w:rsidRPr="00B81349">
            <w:t>Kingdom</w:t>
          </w:r>
        </w:smartTag>
        <w:r w:rsidRPr="00B81349">
          <w:t xml:space="preserve"> of </w:t>
        </w:r>
        <w:smartTag w:uri="urn:schemas-microsoft-com:office:smarttags" w:element="PlaceName">
          <w:r w:rsidRPr="00B81349">
            <w:t>Morocco</w:t>
          </w:r>
        </w:smartTag>
      </w:smartTag>
      <w:r w:rsidRPr="00B81349">
        <w:t xml:space="preserve"> </w:t>
      </w:r>
      <w:r>
        <w:t>started the process of drafting a n</w:t>
      </w:r>
      <w:r w:rsidRPr="00B81349">
        <w:t>ation</w:t>
      </w:r>
      <w:r w:rsidR="00F71C80">
        <w:t>al</w:t>
      </w:r>
      <w:r>
        <w:t xml:space="preserve"> action plan for democracy and human r</w:t>
      </w:r>
      <w:r w:rsidRPr="00B81349">
        <w:t>ights</w:t>
      </w:r>
      <w:r>
        <w:t>,</w:t>
      </w:r>
      <w:r w:rsidRPr="00B81349">
        <w:t xml:space="preserve"> in conformity with the </w:t>
      </w:r>
      <w:r>
        <w:t xml:space="preserve">Vienna </w:t>
      </w:r>
      <w:r w:rsidRPr="00B81349">
        <w:t>World Conference on Human Rights (1993).</w:t>
      </w:r>
    </w:p>
    <w:p w:rsidR="007B0DAC" w:rsidRPr="00B81349" w:rsidRDefault="007B0DAC" w:rsidP="00F76EF0">
      <w:pPr>
        <w:pStyle w:val="SingleTxtG"/>
      </w:pPr>
      <w:r w:rsidRPr="00B81349">
        <w:t>43.</w:t>
      </w:r>
      <w:r w:rsidRPr="00B81349">
        <w:tab/>
        <w:t xml:space="preserve">In 2008, </w:t>
      </w:r>
      <w:smartTag w:uri="urn:schemas-microsoft-com:office:smarttags" w:element="country-region">
        <w:r w:rsidRPr="00B81349">
          <w:t>Morocco</w:t>
        </w:r>
      </w:smartTag>
      <w:r w:rsidRPr="00B81349">
        <w:t xml:space="preserve"> also </w:t>
      </w:r>
      <w:r>
        <w:t>establish</w:t>
      </w:r>
      <w:r w:rsidRPr="00B81349">
        <w:t xml:space="preserve">ed a National Commission for International Humanitarian Law tasked with </w:t>
      </w:r>
      <w:r>
        <w:t>disseminating</w:t>
      </w:r>
      <w:r w:rsidRPr="00B81349">
        <w:t xml:space="preserve"> the principles of international humanitarian law and overseeing the implementation of international </w:t>
      </w:r>
      <w:r>
        <w:t>treatie</w:t>
      </w:r>
      <w:r w:rsidRPr="00B81349">
        <w:t xml:space="preserve">s ratified by </w:t>
      </w:r>
      <w:smartTag w:uri="urn:schemas-microsoft-com:office:smarttags" w:element="place">
        <w:smartTag w:uri="urn:schemas-microsoft-com:office:smarttags" w:element="country-region">
          <w:r w:rsidRPr="00B81349">
            <w:t>Morocco</w:t>
          </w:r>
        </w:smartTag>
      </w:smartTag>
      <w:r w:rsidRPr="00B81349">
        <w:t xml:space="preserve">, </w:t>
      </w:r>
      <w:r>
        <w:t>in particular</w:t>
      </w:r>
      <w:r w:rsidRPr="00B81349">
        <w:t xml:space="preserve"> the four Geneva Conventions of 12 August 1949.</w:t>
      </w:r>
    </w:p>
    <w:p w:rsidR="007B0DAC" w:rsidRPr="00B81349" w:rsidRDefault="007B0DAC" w:rsidP="00F76EF0">
      <w:pPr>
        <w:pStyle w:val="H1G"/>
      </w:pPr>
      <w:r w:rsidRPr="00B81349">
        <w:tab/>
        <w:t>G.</w:t>
      </w:r>
      <w:r w:rsidRPr="00B81349">
        <w:tab/>
        <w:t>Paragraph 3</w:t>
      </w:r>
    </w:p>
    <w:p w:rsidR="007B0DAC" w:rsidRPr="00B81349" w:rsidRDefault="007B0DAC" w:rsidP="00F76EF0">
      <w:pPr>
        <w:pStyle w:val="H23G"/>
      </w:pPr>
      <w:r>
        <w:tab/>
      </w:r>
      <w:r>
        <w:tab/>
      </w:r>
      <w:r w:rsidRPr="00B81349">
        <w:t>Measures adopted concerning disarmament and demobil</w:t>
      </w:r>
      <w:r>
        <w:t>iz</w:t>
      </w:r>
      <w:r w:rsidRPr="00B81349">
        <w:t>ation</w:t>
      </w:r>
    </w:p>
    <w:p w:rsidR="007B0DAC" w:rsidRPr="00B81349" w:rsidRDefault="007B0DAC" w:rsidP="00F76EF0">
      <w:pPr>
        <w:pStyle w:val="SingleTxtG"/>
      </w:pPr>
      <w:r w:rsidRPr="00B81349">
        <w:t>44.</w:t>
      </w:r>
      <w:r w:rsidRPr="00B81349">
        <w:tab/>
        <w:t xml:space="preserve">These questions do not apply to </w:t>
      </w:r>
      <w:smartTag w:uri="urn:schemas-microsoft-com:office:smarttags" w:element="place">
        <w:smartTag w:uri="urn:schemas-microsoft-com:office:smarttags" w:element="country-region">
          <w:r w:rsidRPr="00B81349">
            <w:t>Morocco</w:t>
          </w:r>
        </w:smartTag>
      </w:smartTag>
      <w:r w:rsidRPr="00B81349">
        <w:t xml:space="preserve">. Moroccan legislation prohibits the </w:t>
      </w:r>
      <w:r>
        <w:t>recruit</w:t>
      </w:r>
      <w:r w:rsidRPr="00B81349">
        <w:t>ment of persons of either sex under the age of 18.</w:t>
      </w:r>
    </w:p>
    <w:p w:rsidR="007B0DAC" w:rsidRPr="00B81349" w:rsidRDefault="007B0DAC" w:rsidP="00F76EF0">
      <w:pPr>
        <w:pStyle w:val="H1G"/>
      </w:pPr>
      <w:r>
        <w:tab/>
        <w:t>H.</w:t>
      </w:r>
      <w:r>
        <w:tab/>
        <w:t>Article 7</w:t>
      </w:r>
      <w:r w:rsidR="006D043B">
        <w:t xml:space="preserve">: </w:t>
      </w:r>
      <w:r w:rsidR="006D043B" w:rsidRPr="00B81349">
        <w:t xml:space="preserve">financial </w:t>
      </w:r>
      <w:r>
        <w:t>assistance and technological co</w:t>
      </w:r>
      <w:r w:rsidRPr="00B81349">
        <w:t>operation of States</w:t>
      </w:r>
    </w:p>
    <w:p w:rsidR="007B0DAC" w:rsidRPr="00B81349" w:rsidRDefault="007B0DAC" w:rsidP="00F76EF0">
      <w:pPr>
        <w:pStyle w:val="H23G"/>
      </w:pPr>
      <w:r>
        <w:tab/>
      </w:r>
      <w:r>
        <w:tab/>
        <w:t>Co</w:t>
      </w:r>
      <w:r w:rsidRPr="00B81349">
        <w:t>operation with a view to imp</w:t>
      </w:r>
      <w:r>
        <w:t>lementing the Optional Protocol</w:t>
      </w:r>
    </w:p>
    <w:p w:rsidR="007B0DAC" w:rsidRPr="00B81349" w:rsidRDefault="007B0DAC" w:rsidP="00F76EF0">
      <w:pPr>
        <w:pStyle w:val="SingleTxtG"/>
      </w:pPr>
      <w:r w:rsidRPr="00B81349">
        <w:t>45.</w:t>
      </w:r>
      <w:r w:rsidRPr="00B81349">
        <w:tab/>
      </w:r>
      <w:r>
        <w:t>The commitments and positions undertaken by Morocco, both at the national and international levels, as well as its judicial system, are perfectly consistent with the international standards that it has ratified, including the Optional Protocol.</w:t>
      </w:r>
    </w:p>
    <w:p w:rsidR="007B0DAC" w:rsidRPr="00B81349" w:rsidRDefault="007B0DAC" w:rsidP="00F76EF0">
      <w:pPr>
        <w:pStyle w:val="H23G"/>
      </w:pPr>
      <w:r w:rsidRPr="00B81349">
        <w:tab/>
      </w:r>
      <w:r w:rsidRPr="00B81349">
        <w:tab/>
      </w:r>
      <w:smartTag w:uri="urn:schemas-microsoft-com:office:smarttags" w:element="place">
        <w:smartTag w:uri="urn:schemas-microsoft-com:office:smarttags" w:element="country-region">
          <w:r w:rsidRPr="00B81349">
            <w:t>Morocco</w:t>
          </w:r>
        </w:smartTag>
      </w:smartTag>
      <w:r w:rsidRPr="00B81349">
        <w:t xml:space="preserve"> supports the actions of the United Nations</w:t>
      </w:r>
    </w:p>
    <w:p w:rsidR="007B0DAC" w:rsidRPr="00B81349" w:rsidRDefault="007B0DAC" w:rsidP="00F76EF0">
      <w:pPr>
        <w:pStyle w:val="SingleTxtG"/>
      </w:pPr>
      <w:r w:rsidRPr="00B81349">
        <w:t>46.</w:t>
      </w:r>
      <w:r w:rsidRPr="00B81349">
        <w:tab/>
        <w:t xml:space="preserve">Morocco fully supports the United Nations in the fight against the illicit recruitment of children by armed forces and groups, and </w:t>
      </w:r>
      <w:r>
        <w:t xml:space="preserve">is in favour of a global approach in which the various actors (Security Council, United Nations specialized agencies, States, NGOs, etc.) </w:t>
      </w:r>
      <w:r>
        <w:lastRenderedPageBreak/>
        <w:t>play complementary and mutually supportive roles to prevent and to fight against the recruitment of children in armed conflict.</w:t>
      </w:r>
    </w:p>
    <w:p w:rsidR="007B0DAC" w:rsidRPr="00B81349" w:rsidRDefault="007B0DAC" w:rsidP="00F76EF0">
      <w:pPr>
        <w:pStyle w:val="SingleTxtG"/>
      </w:pPr>
      <w:r w:rsidRPr="00B81349">
        <w:t>47.</w:t>
      </w:r>
      <w:r w:rsidRPr="00B81349">
        <w:tab/>
        <w:t xml:space="preserve">In this </w:t>
      </w:r>
      <w:r>
        <w:t>connection</w:t>
      </w:r>
      <w:r w:rsidRPr="00B81349">
        <w:t xml:space="preserve">, </w:t>
      </w:r>
      <w:smartTag w:uri="urn:schemas-microsoft-com:office:smarttags" w:element="place">
        <w:smartTag w:uri="urn:schemas-microsoft-com:office:smarttags" w:element="country-region">
          <w:r w:rsidRPr="00B81349">
            <w:t>Morocco</w:t>
          </w:r>
        </w:smartTag>
      </w:smartTag>
      <w:r w:rsidRPr="00B81349">
        <w:t xml:space="preserve"> </w:t>
      </w:r>
      <w:r>
        <w:t>has followed</w:t>
      </w:r>
      <w:r w:rsidRPr="00B81349">
        <w:t xml:space="preserve"> with interest </w:t>
      </w:r>
      <w:r>
        <w:t>the commitment of</w:t>
      </w:r>
      <w:r w:rsidRPr="00B81349">
        <w:t xml:space="preserve"> the Security Council </w:t>
      </w:r>
      <w:r>
        <w:t xml:space="preserve">which has </w:t>
      </w:r>
      <w:r w:rsidRPr="00B81349">
        <w:t xml:space="preserve">adopted six thematic resolutions </w:t>
      </w:r>
      <w:r>
        <w:t>dealing with</w:t>
      </w:r>
      <w:r w:rsidRPr="00B81349">
        <w:t xml:space="preserve"> the situation of children in armed conflict.</w:t>
      </w:r>
    </w:p>
    <w:p w:rsidR="007B0DAC" w:rsidRPr="00B81349" w:rsidRDefault="007B0DAC" w:rsidP="00F76EF0">
      <w:pPr>
        <w:pStyle w:val="SingleTxtG"/>
      </w:pPr>
      <w:r w:rsidRPr="00B81349">
        <w:t>48</w:t>
      </w:r>
      <w:r>
        <w:t>.</w:t>
      </w:r>
      <w:r>
        <w:tab/>
        <w:t>In particular, M</w:t>
      </w:r>
      <w:r w:rsidRPr="00B81349">
        <w:t xml:space="preserve">orocco welcomed </w:t>
      </w:r>
      <w:r>
        <w:t xml:space="preserve">Security Council </w:t>
      </w:r>
      <w:r w:rsidRPr="00B81349">
        <w:t xml:space="preserve">resolution 1612 (2005), on the </w:t>
      </w:r>
      <w:r>
        <w:t>establishment</w:t>
      </w:r>
      <w:r w:rsidRPr="00B81349">
        <w:t xml:space="preserve"> of a monitoring and reporting mechanism on six types of violations of the rights of the child (recruitment or use of child soldiers, killing or maiming, abduction, rape </w:t>
      </w:r>
      <w:r>
        <w:t>or</w:t>
      </w:r>
      <w:r w:rsidRPr="00B81349">
        <w:t xml:space="preserve"> other sexual violence, attacks against schools or hospitals, denial of humanitarian access to children).</w:t>
      </w:r>
    </w:p>
    <w:p w:rsidR="007B0DAC" w:rsidRPr="00B81349" w:rsidRDefault="007B0DAC" w:rsidP="00F76EF0">
      <w:pPr>
        <w:pStyle w:val="SingleTxtG"/>
      </w:pPr>
      <w:r w:rsidRPr="00B81349">
        <w:t>49.</w:t>
      </w:r>
      <w:r w:rsidRPr="00B81349">
        <w:tab/>
        <w:t xml:space="preserve">Furthermore, </w:t>
      </w:r>
      <w:smartTag w:uri="urn:schemas-microsoft-com:office:smarttags" w:element="place">
        <w:smartTag w:uri="urn:schemas-microsoft-com:office:smarttags" w:element="country-region">
          <w:r w:rsidRPr="00B81349">
            <w:t>Morocco</w:t>
          </w:r>
        </w:smartTag>
      </w:smartTag>
      <w:r w:rsidRPr="00B81349">
        <w:t xml:space="preserve"> supports the efforts of Ms</w:t>
      </w:r>
      <w:r>
        <w:t>.</w:t>
      </w:r>
      <w:r w:rsidRPr="00B81349">
        <w:t xml:space="preserve"> Radhika Coomaraswamy, the Special </w:t>
      </w:r>
      <w:r>
        <w:t>Representative of the Secretary-</w:t>
      </w:r>
      <w:r w:rsidRPr="00B81349">
        <w:t xml:space="preserve">General for </w:t>
      </w:r>
      <w:r>
        <w:t>Children in Armed C</w:t>
      </w:r>
      <w:r w:rsidRPr="00B81349">
        <w:t>onflicts. Ms</w:t>
      </w:r>
      <w:r>
        <w:t>.</w:t>
      </w:r>
      <w:r w:rsidRPr="00B81349">
        <w:t xml:space="preserve"> Coomaraswamy plays a key role in the protection of children affected by conflict and in the promotion of their rights.</w:t>
      </w:r>
    </w:p>
    <w:p w:rsidR="007B0DAC" w:rsidRPr="00B81349" w:rsidRDefault="007B0DAC" w:rsidP="00F76EF0">
      <w:pPr>
        <w:pStyle w:val="H23G"/>
      </w:pPr>
      <w:r w:rsidRPr="00B81349">
        <w:tab/>
      </w:r>
      <w:r w:rsidRPr="00B81349">
        <w:tab/>
      </w:r>
      <w:smartTag w:uri="urn:schemas-microsoft-com:office:smarttags" w:element="country-region">
        <w:r w:rsidRPr="00B81349">
          <w:t>Morocco</w:t>
        </w:r>
      </w:smartTag>
      <w:r w:rsidRPr="00B81349">
        <w:t xml:space="preserve"> supports the </w:t>
      </w:r>
      <w:smartTag w:uri="urn:schemas-microsoft-com:office:smarttags" w:element="place">
        <w:smartTag w:uri="urn:schemas-microsoft-com:office:smarttags" w:element="City">
          <w:r w:rsidRPr="00B81349">
            <w:t>Paris</w:t>
          </w:r>
        </w:smartTag>
      </w:smartTag>
      <w:r w:rsidRPr="00B81349">
        <w:t xml:space="preserve"> Commitments and Principles on children associated wi</w:t>
      </w:r>
      <w:r>
        <w:t>th armed forces or armed groups</w:t>
      </w:r>
    </w:p>
    <w:p w:rsidR="007B0DAC" w:rsidRPr="00B81349" w:rsidRDefault="007B0DAC" w:rsidP="00F76EF0">
      <w:pPr>
        <w:pStyle w:val="SingleTxtG"/>
      </w:pPr>
      <w:r w:rsidRPr="00B81349">
        <w:t>50.</w:t>
      </w:r>
      <w:r w:rsidRPr="00B81349">
        <w:tab/>
        <w:t xml:space="preserve">During the first ministerial follow-up meeting held on 1 October 2007 as part of the </w:t>
      </w:r>
      <w:r w:rsidR="002D52E3">
        <w:t>sixty</w:t>
      </w:r>
      <w:r>
        <w:t xml:space="preserve">-second session of the General Assembly to promote the Paris Commitments and Principles, adopted in February 2007, </w:t>
      </w:r>
      <w:smartTag w:uri="urn:schemas-microsoft-com:office:smarttags" w:element="place">
        <w:smartTag w:uri="urn:schemas-microsoft-com:office:smarttags" w:element="country-region">
          <w:r>
            <w:t>Morocco</w:t>
          </w:r>
        </w:smartTag>
      </w:smartTag>
      <w:r>
        <w:t xml:space="preserve"> lent its support to both documents. They complement existing judicial and operational mechanisms, inter alia, providing for a broad range of measures to protect children from recruitment and use in armed conflict, to ensure their release and to facilitate their reintegration into civilian life.</w:t>
      </w:r>
    </w:p>
    <w:p w:rsidR="007B0DAC" w:rsidRPr="00B81349" w:rsidRDefault="007B0DAC" w:rsidP="00F76EF0">
      <w:pPr>
        <w:pStyle w:val="SingleTxtG"/>
      </w:pPr>
      <w:r w:rsidRPr="00B81349">
        <w:t>51.</w:t>
      </w:r>
      <w:r w:rsidRPr="00B81349">
        <w:tab/>
      </w:r>
      <w:r>
        <w:t>In addition</w:t>
      </w:r>
      <w:r w:rsidRPr="00B81349">
        <w:t xml:space="preserve">, during the second ministerial meeting, </w:t>
      </w:r>
      <w:r>
        <w:t xml:space="preserve">now known as the Follow-up Forum </w:t>
      </w:r>
      <w:r w:rsidRPr="00B81349">
        <w:t>o</w:t>
      </w:r>
      <w:r>
        <w:t>n</w:t>
      </w:r>
      <w:r w:rsidRPr="00B81349">
        <w:t xml:space="preserve"> the Paris C</w:t>
      </w:r>
      <w:r>
        <w:t>ommitments and Paris Principles</w:t>
      </w:r>
      <w:r w:rsidRPr="00B81349">
        <w:t>, held in New York on 26 September 2008, in which Morocco took part</w:t>
      </w:r>
      <w:r>
        <w:t>,</w:t>
      </w:r>
      <w:r w:rsidRPr="00B81349">
        <w:t xml:space="preserve"> </w:t>
      </w:r>
      <w:r>
        <w:t>it</w:t>
      </w:r>
      <w:r w:rsidRPr="00B81349">
        <w:t xml:space="preserve"> reiterate</w:t>
      </w:r>
      <w:r>
        <w:t>d</w:t>
      </w:r>
      <w:r w:rsidRPr="00B81349">
        <w:t xml:space="preserve"> its appeal t</w:t>
      </w:r>
      <w:r>
        <w:t xml:space="preserve">o the United </w:t>
      </w:r>
      <w:r w:rsidRPr="00B81349">
        <w:t>N</w:t>
      </w:r>
      <w:r>
        <w:t>ations</w:t>
      </w:r>
      <w:r w:rsidRPr="00B81349">
        <w:t xml:space="preserve"> to pay particular attention to the situation of children in conflicts in Africa.</w:t>
      </w:r>
    </w:p>
    <w:p w:rsidR="007B0DAC" w:rsidRPr="00B81349" w:rsidRDefault="007B0DAC" w:rsidP="00F76EF0">
      <w:pPr>
        <w:pStyle w:val="SingleTxtG"/>
      </w:pPr>
      <w:r>
        <w:t>52.</w:t>
      </w:r>
      <w:r>
        <w:tab/>
        <w:t>On that</w:t>
      </w:r>
      <w:r w:rsidRPr="00B81349">
        <w:t xml:space="preserve"> occasion, Morocco welcomed the </w:t>
      </w:r>
      <w:r>
        <w:t>statement on children and armed conflicts issued by the Security Council in July 2008, and its recommendations that all parties concerned should ensure the availability of financial resources for the long-term sustainability of strategies or national action plans on child protection, as well as community-based initiatives aimed at the release, rehabilitation and reintegration of children associated with armed forces or groups.</w:t>
      </w:r>
    </w:p>
    <w:p w:rsidR="007B0DAC" w:rsidRPr="00B81349" w:rsidRDefault="007B0DAC" w:rsidP="00F76EF0">
      <w:pPr>
        <w:pStyle w:val="SingleTxtG"/>
      </w:pPr>
      <w:r w:rsidRPr="00B81349">
        <w:t>53.</w:t>
      </w:r>
      <w:r w:rsidRPr="00B81349">
        <w:tab/>
        <w:t xml:space="preserve">The Kingdom of </w:t>
      </w:r>
      <w:smartTag w:uri="urn:schemas-microsoft-com:office:smarttags" w:element="country-region">
        <w:r w:rsidRPr="00B81349">
          <w:t>Morocco</w:t>
        </w:r>
      </w:smartTag>
      <w:r w:rsidRPr="00B81349">
        <w:t xml:space="preserve"> has, in every international forum, always condemned the tragic situation of children in military camps in </w:t>
      </w:r>
      <w:smartTag w:uri="urn:schemas-microsoft-com:office:smarttags" w:element="place">
        <w:smartTag w:uri="urn:schemas-microsoft-com:office:smarttags" w:element="City">
          <w:r w:rsidRPr="00B81349">
            <w:t>Tindouf</w:t>
          </w:r>
        </w:smartTag>
        <w:r w:rsidRPr="00B81349">
          <w:t xml:space="preserve">, </w:t>
        </w:r>
        <w:smartTag w:uri="urn:schemas-microsoft-com:office:smarttags" w:element="country-region">
          <w:r w:rsidRPr="00B81349">
            <w:t>Algeria</w:t>
          </w:r>
        </w:smartTag>
      </w:smartTag>
      <w:r w:rsidRPr="00B81349">
        <w:t>, where their basic rights are flouted in violation o</w:t>
      </w:r>
      <w:r>
        <w:t>f the relevant international c</w:t>
      </w:r>
      <w:r w:rsidRPr="00B81349">
        <w:t>onventions.</w:t>
      </w:r>
    </w:p>
    <w:p w:rsidR="007B0DAC" w:rsidRPr="00B81349" w:rsidRDefault="007B0DAC" w:rsidP="00F76EF0">
      <w:pPr>
        <w:pStyle w:val="SingleTxtG"/>
      </w:pPr>
      <w:r w:rsidRPr="00B81349">
        <w:t>54.</w:t>
      </w:r>
      <w:r w:rsidRPr="00B81349">
        <w:tab/>
        <w:t xml:space="preserve">The Kingdom of </w:t>
      </w:r>
      <w:smartTag w:uri="urn:schemas-microsoft-com:office:smarttags" w:element="place">
        <w:smartTag w:uri="urn:schemas-microsoft-com:office:smarttags" w:element="country-region">
          <w:r w:rsidRPr="00B81349">
            <w:t>Morocco</w:t>
          </w:r>
        </w:smartTag>
      </w:smartTag>
      <w:r w:rsidRPr="007B55A2">
        <w:t xml:space="preserve"> </w:t>
      </w:r>
      <w:r w:rsidRPr="00B81349">
        <w:t xml:space="preserve">fully adheres to the </w:t>
      </w:r>
      <w:r w:rsidR="000451EC">
        <w:t>“</w:t>
      </w:r>
      <w:r w:rsidRPr="00B81349">
        <w:t>zero tolerance</w:t>
      </w:r>
      <w:r w:rsidR="000451EC">
        <w:t>”</w:t>
      </w:r>
      <w:r w:rsidRPr="00B81349">
        <w:t xml:space="preserve"> policy on abuses committed by United Nations peacekeeping personn</w:t>
      </w:r>
      <w:r>
        <w:t>el. In this respect, it recogniz</w:t>
      </w:r>
      <w:r w:rsidRPr="00B81349">
        <w:t xml:space="preserve">es the essential role played by the </w:t>
      </w:r>
      <w:r>
        <w:t xml:space="preserve">child protection advisers </w:t>
      </w:r>
      <w:r w:rsidRPr="00B81349">
        <w:t xml:space="preserve">in </w:t>
      </w:r>
      <w:r>
        <w:t>such</w:t>
      </w:r>
      <w:r w:rsidRPr="00B81349">
        <w:t xml:space="preserve"> operations.</w:t>
      </w:r>
    </w:p>
    <w:p w:rsidR="007B0DAC" w:rsidRPr="00B81349" w:rsidRDefault="007B0DAC" w:rsidP="00F76EF0">
      <w:pPr>
        <w:pStyle w:val="H23G"/>
      </w:pPr>
      <w:r>
        <w:tab/>
      </w:r>
      <w:r>
        <w:tab/>
        <w:t>Co</w:t>
      </w:r>
      <w:r w:rsidRPr="00B81349">
        <w:t>operation with international partners</w:t>
      </w:r>
    </w:p>
    <w:p w:rsidR="007B0DAC" w:rsidRPr="00B81349" w:rsidRDefault="007B0DAC" w:rsidP="00F76EF0">
      <w:pPr>
        <w:pStyle w:val="SingleTxtG"/>
      </w:pPr>
      <w:r w:rsidRPr="00B81349">
        <w:t>55.</w:t>
      </w:r>
      <w:r w:rsidRPr="00B81349">
        <w:tab/>
      </w:r>
      <w:r>
        <w:t>C</w:t>
      </w:r>
      <w:r w:rsidRPr="00B81349">
        <w:t xml:space="preserve">ooperation with international partners in areas related to the rights of the child, notably </w:t>
      </w:r>
      <w:r>
        <w:t xml:space="preserve">the office of the </w:t>
      </w:r>
      <w:r w:rsidRPr="00B81349">
        <w:t>U</w:t>
      </w:r>
      <w:r>
        <w:t xml:space="preserve">nited </w:t>
      </w:r>
      <w:r w:rsidRPr="00B81349">
        <w:t>N</w:t>
      </w:r>
      <w:r>
        <w:t xml:space="preserve">ations </w:t>
      </w:r>
      <w:r w:rsidRPr="00B81349">
        <w:t>C</w:t>
      </w:r>
      <w:r>
        <w:t>hildren</w:t>
      </w:r>
      <w:r w:rsidR="000451EC">
        <w:t>’</w:t>
      </w:r>
      <w:r>
        <w:t xml:space="preserve">s </w:t>
      </w:r>
      <w:r w:rsidRPr="00B81349">
        <w:t>F</w:t>
      </w:r>
      <w:r>
        <w:t>und (UNICEF)</w:t>
      </w:r>
      <w:r w:rsidRPr="00B81349">
        <w:t xml:space="preserve"> in </w:t>
      </w:r>
      <w:smartTag w:uri="urn:schemas-microsoft-com:office:smarttags" w:element="place">
        <w:smartTag w:uri="urn:schemas-microsoft-com:office:smarttags" w:element="country-region">
          <w:r w:rsidRPr="00B81349">
            <w:t>Morocco</w:t>
          </w:r>
        </w:smartTag>
      </w:smartTag>
      <w:r w:rsidRPr="00B81349">
        <w:t xml:space="preserve">, </w:t>
      </w:r>
      <w:r>
        <w:t xml:space="preserve">includes </w:t>
      </w:r>
      <w:r w:rsidRPr="00B81349">
        <w:t xml:space="preserve">the implementation of the Optional Protocol and </w:t>
      </w:r>
      <w:r>
        <w:t>its broad dissemination, even though the question of the involvement of children in armed conflict does not arise.</w:t>
      </w:r>
    </w:p>
    <w:p w:rsidR="007B0DAC" w:rsidRPr="00B81349" w:rsidRDefault="007B0DAC" w:rsidP="00F76EF0">
      <w:pPr>
        <w:pStyle w:val="HChG"/>
      </w:pPr>
      <w:r>
        <w:br w:type="page"/>
      </w:r>
      <w:r w:rsidRPr="00B81349">
        <w:lastRenderedPageBreak/>
        <w:t>Annexes</w:t>
      </w:r>
    </w:p>
    <w:p w:rsidR="007B0DAC" w:rsidRPr="00B81349" w:rsidRDefault="007B0DAC" w:rsidP="00F76EF0">
      <w:pPr>
        <w:pStyle w:val="Bullet1G"/>
      </w:pPr>
      <w:r w:rsidRPr="00B81349">
        <w:t>Legislation regulating the Royal Armed Forces, the Gendarmerie and the Auxiliary Forces</w:t>
      </w:r>
    </w:p>
    <w:p w:rsidR="007B0DAC" w:rsidRPr="00B81349" w:rsidRDefault="007B0DAC" w:rsidP="00F76EF0">
      <w:pPr>
        <w:pStyle w:val="Bullet1G"/>
      </w:pPr>
      <w:r w:rsidRPr="00B81349">
        <w:t xml:space="preserve">Legislation regulating access to the </w:t>
      </w:r>
      <w:smartTag w:uri="urn:schemas-microsoft-com:office:smarttags" w:element="place">
        <w:smartTag w:uri="urn:schemas-microsoft-com:office:smarttags" w:element="PlaceName">
          <w:r w:rsidRPr="00B81349">
            <w:t>Military</w:t>
          </w:r>
        </w:smartTag>
        <w:r w:rsidRPr="00B81349">
          <w:t xml:space="preserve"> </w:t>
        </w:r>
        <w:smartTag w:uri="urn:schemas-microsoft-com:office:smarttags" w:element="PlaceType">
          <w:r w:rsidRPr="00B81349">
            <w:t>Academy</w:t>
          </w:r>
        </w:smartTag>
      </w:smartTag>
      <w:r w:rsidRPr="00B81349">
        <w:t xml:space="preserve"> and military </w:t>
      </w:r>
      <w:r>
        <w:t>high</w:t>
      </w:r>
      <w:r w:rsidRPr="00B81349">
        <w:t xml:space="preserve"> schools</w:t>
      </w:r>
    </w:p>
    <w:p w:rsidR="007B0DAC" w:rsidRDefault="007B0DAC" w:rsidP="00F76EF0">
      <w:pPr>
        <w:pStyle w:val="Bullet1G"/>
      </w:pPr>
      <w:r w:rsidRPr="00B81349">
        <w:t>Legislation abrogatin</w:t>
      </w:r>
      <w:r>
        <w:t>g</w:t>
      </w:r>
      <w:r w:rsidRPr="00B81349">
        <w:t xml:space="preserve"> military service</w:t>
      </w:r>
    </w:p>
    <w:p w:rsidR="007B0DAC" w:rsidRPr="00106A43" w:rsidRDefault="007B0DAC">
      <w:pPr>
        <w:spacing w:before="240"/>
        <w:jc w:val="center"/>
        <w:rPr>
          <w:u w:val="single"/>
        </w:rPr>
      </w:pPr>
      <w:r>
        <w:rPr>
          <w:u w:val="single"/>
        </w:rPr>
        <w:tab/>
      </w:r>
      <w:r>
        <w:rPr>
          <w:u w:val="single"/>
        </w:rPr>
        <w:tab/>
      </w:r>
      <w:r>
        <w:rPr>
          <w:u w:val="single"/>
        </w:rPr>
        <w:tab/>
      </w:r>
    </w:p>
    <w:sectPr w:rsidR="007B0DAC" w:rsidRPr="00106A43" w:rsidSect="00CF4328">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EE0" w:rsidRDefault="00AE2EE0"/>
  </w:endnote>
  <w:endnote w:type="continuationSeparator" w:id="0">
    <w:p w:rsidR="00AE2EE0" w:rsidRDefault="00AE2EE0"/>
  </w:endnote>
  <w:endnote w:type="continuationNotice" w:id="1">
    <w:p w:rsidR="00AE2EE0" w:rsidRDefault="00AE2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9AE" w:rsidRPr="00CF4328" w:rsidRDefault="000469AE" w:rsidP="00CF4328">
    <w:pPr>
      <w:pStyle w:val="Pidipagina"/>
      <w:tabs>
        <w:tab w:val="right" w:pos="9598"/>
      </w:tabs>
    </w:pPr>
    <w:r w:rsidRPr="00CF4328">
      <w:rPr>
        <w:b/>
        <w:sz w:val="18"/>
      </w:rPr>
      <w:fldChar w:fldCharType="begin"/>
    </w:r>
    <w:r w:rsidRPr="00CF4328">
      <w:rPr>
        <w:b/>
        <w:sz w:val="18"/>
      </w:rPr>
      <w:instrText xml:space="preserve"> PAGE  \* MERGEFORMAT </w:instrText>
    </w:r>
    <w:r w:rsidRPr="00CF4328">
      <w:rPr>
        <w:b/>
        <w:sz w:val="18"/>
      </w:rPr>
      <w:fldChar w:fldCharType="separate"/>
    </w:r>
    <w:r w:rsidR="00890DBF">
      <w:rPr>
        <w:b/>
        <w:noProof/>
        <w:sz w:val="18"/>
      </w:rPr>
      <w:t>8</w:t>
    </w:r>
    <w:r w:rsidRPr="00CF4328">
      <w:rPr>
        <w:b/>
        <w:sz w:val="18"/>
      </w:rPr>
      <w:fldChar w:fldCharType="end"/>
    </w:r>
    <w:r>
      <w:rPr>
        <w:sz w:val="18"/>
      </w:rPr>
      <w:tab/>
    </w:r>
    <w:r>
      <w:t>GE.12-43737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9AE" w:rsidRPr="00CF4328" w:rsidRDefault="000469AE" w:rsidP="00CF4328">
    <w:pPr>
      <w:pStyle w:val="Pidipagina"/>
      <w:tabs>
        <w:tab w:val="right" w:pos="9598"/>
      </w:tabs>
      <w:rPr>
        <w:b/>
        <w:sz w:val="18"/>
      </w:rPr>
    </w:pPr>
    <w:r>
      <w:t>GE.12-43737</w:t>
    </w:r>
    <w:r>
      <w:tab/>
    </w:r>
    <w:r w:rsidRPr="00CF4328">
      <w:rPr>
        <w:b/>
        <w:sz w:val="18"/>
      </w:rPr>
      <w:fldChar w:fldCharType="begin"/>
    </w:r>
    <w:r w:rsidRPr="00CF4328">
      <w:rPr>
        <w:b/>
        <w:sz w:val="18"/>
      </w:rPr>
      <w:instrText xml:space="preserve"> PAGE  \* MERGEFORMAT </w:instrText>
    </w:r>
    <w:r w:rsidRPr="00CF4328">
      <w:rPr>
        <w:b/>
        <w:sz w:val="18"/>
      </w:rPr>
      <w:fldChar w:fldCharType="separate"/>
    </w:r>
    <w:r w:rsidR="00890DBF">
      <w:rPr>
        <w:b/>
        <w:noProof/>
        <w:sz w:val="18"/>
      </w:rPr>
      <w:t>9</w:t>
    </w:r>
    <w:r w:rsidRPr="00CF432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9AE" w:rsidRDefault="000469AE">
    <w:pPr>
      <w:pStyle w:val="Pidipagina"/>
      <w:rPr>
        <w:sz w:val="20"/>
      </w:rPr>
    </w:pPr>
    <w:r>
      <w:rPr>
        <w:sz w:val="20"/>
      </w:rPr>
      <w:t>GE.12-43737</w:t>
    </w:r>
    <w:r w:rsidR="00AE2EE0">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5.4pt;margin-top:-6.25pt;width:73.25pt;height:18.15pt;z-index:1;mso-position-horizontal-relative:text;mso-position-vertical-relative:text">
          <v:imagedata r:id="rId1" o:title="recycle_English"/>
          <w10:anchorlock/>
        </v:shape>
      </w:pict>
    </w:r>
    <w:r>
      <w:rPr>
        <w:sz w:val="20"/>
      </w:rPr>
      <w:t xml:space="preserve">  (E)    190912    210912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EE0" w:rsidRDefault="00AE2EE0">
      <w:pPr>
        <w:tabs>
          <w:tab w:val="right" w:pos="2155"/>
        </w:tabs>
        <w:spacing w:after="80"/>
        <w:ind w:left="680"/>
        <w:rPr>
          <w:u w:val="single"/>
        </w:rPr>
      </w:pPr>
      <w:r>
        <w:rPr>
          <w:u w:val="single"/>
        </w:rPr>
        <w:tab/>
      </w:r>
    </w:p>
  </w:footnote>
  <w:footnote w:type="continuationSeparator" w:id="0">
    <w:p w:rsidR="00AE2EE0" w:rsidRDefault="00AE2EE0">
      <w:pPr>
        <w:tabs>
          <w:tab w:val="left" w:pos="2155"/>
        </w:tabs>
        <w:spacing w:after="80"/>
        <w:ind w:left="680"/>
        <w:rPr>
          <w:u w:val="single"/>
        </w:rPr>
      </w:pPr>
      <w:r>
        <w:rPr>
          <w:u w:val="single"/>
        </w:rPr>
        <w:tab/>
      </w:r>
    </w:p>
  </w:footnote>
  <w:footnote w:type="continuationNotice" w:id="1">
    <w:p w:rsidR="00AE2EE0" w:rsidRDefault="00AE2EE0"/>
  </w:footnote>
  <w:footnote w:id="2">
    <w:p w:rsidR="000469AE" w:rsidRPr="00CF4328" w:rsidRDefault="000469AE">
      <w:pPr>
        <w:pStyle w:val="Testonotaapidipagina"/>
        <w:rPr>
          <w:lang w:val="en-US"/>
        </w:rPr>
      </w:pPr>
      <w:r>
        <w:tab/>
      </w:r>
      <w:r w:rsidRPr="00CF4328">
        <w:rPr>
          <w:rStyle w:val="Rimandonotaapidipagina"/>
          <w:sz w:val="20"/>
          <w:vertAlign w:val="baseline"/>
        </w:rPr>
        <w:t>*</w:t>
      </w:r>
      <w:r>
        <w:rPr>
          <w:sz w:val="20"/>
        </w:rPr>
        <w:tab/>
      </w:r>
      <w:r w:rsidRPr="007B0D96">
        <w:t xml:space="preserve">In accordance with information </w:t>
      </w:r>
      <w:r>
        <w:t>transmitted</w:t>
      </w:r>
      <w:r w:rsidRPr="007B0D96">
        <w:t xml:space="preserve"> to the States </w:t>
      </w:r>
      <w:r>
        <w:t>p</w:t>
      </w:r>
      <w:r w:rsidRPr="007B0D96">
        <w:t xml:space="preserve">arties </w:t>
      </w:r>
      <w:r>
        <w:t>regarding</w:t>
      </w:r>
      <w:r w:rsidRPr="007B0D96">
        <w:t xml:space="preserve"> the </w:t>
      </w:r>
      <w:r>
        <w:t>processing</w:t>
      </w:r>
      <w:r w:rsidRPr="007B0D96">
        <w:t xml:space="preserve"> of their reports, the present document was not </w:t>
      </w:r>
      <w:r>
        <w:t xml:space="preserve">formally </w:t>
      </w:r>
      <w:r w:rsidRPr="007B0D96">
        <w:t xml:space="preserve">edited before being sent to the United Nations </w:t>
      </w:r>
      <w:r>
        <w:t>translation service</w:t>
      </w:r>
      <w:r w:rsidRPr="007B0D96">
        <w:t>.</w:t>
      </w:r>
    </w:p>
  </w:footnote>
  <w:footnote w:id="3">
    <w:p w:rsidR="000469AE" w:rsidRPr="00CF4328" w:rsidRDefault="000469AE">
      <w:pPr>
        <w:pStyle w:val="Testonotaapidipagina"/>
        <w:rPr>
          <w:lang w:val="en-US"/>
        </w:rPr>
      </w:pPr>
      <w:r>
        <w:tab/>
      </w:r>
      <w:r w:rsidRPr="00CF4328">
        <w:rPr>
          <w:rStyle w:val="Rimandonotaapidipagina"/>
          <w:sz w:val="20"/>
          <w:vertAlign w:val="baseline"/>
        </w:rPr>
        <w:t>**</w:t>
      </w:r>
      <w:r>
        <w:rPr>
          <w:sz w:val="20"/>
        </w:rPr>
        <w:tab/>
      </w:r>
      <w:r w:rsidRPr="007B0D96">
        <w:t>The annexes can be consulted in the archives of the secretariat</w:t>
      </w:r>
      <w:r>
        <w:t>.</w:t>
      </w:r>
    </w:p>
  </w:footnote>
  <w:footnote w:id="4">
    <w:p w:rsidR="000469AE" w:rsidRPr="000450EC" w:rsidRDefault="000469AE" w:rsidP="000450EC">
      <w:pPr>
        <w:pStyle w:val="Testonotaapidipagina"/>
        <w:widowControl w:val="0"/>
        <w:tabs>
          <w:tab w:val="clear" w:pos="1021"/>
          <w:tab w:val="right" w:pos="1020"/>
        </w:tabs>
        <w:rPr>
          <w:lang w:val="fr-CH"/>
        </w:rPr>
      </w:pPr>
      <w:r>
        <w:tab/>
      </w:r>
      <w:r>
        <w:rPr>
          <w:rStyle w:val="Rimandonotaapidipagina"/>
        </w:rPr>
        <w:footnoteRef/>
      </w:r>
      <w:r>
        <w:tab/>
        <w:t xml:space="preserve">See annex. </w:t>
      </w:r>
    </w:p>
  </w:footnote>
  <w:footnote w:id="5">
    <w:p w:rsidR="000469AE" w:rsidRPr="00295D05" w:rsidRDefault="000469AE" w:rsidP="00295D05">
      <w:pPr>
        <w:pStyle w:val="Testonotaapidipagina"/>
        <w:widowControl w:val="0"/>
        <w:tabs>
          <w:tab w:val="clear" w:pos="1021"/>
          <w:tab w:val="right" w:pos="1020"/>
        </w:tabs>
        <w:rPr>
          <w:lang w:val="fr-CH"/>
        </w:rPr>
      </w:pPr>
      <w:r>
        <w:tab/>
      </w:r>
      <w:r>
        <w:rPr>
          <w:rStyle w:val="Rimandonotaapidipagina"/>
        </w:rPr>
        <w:footnoteRef/>
      </w:r>
      <w:r>
        <w:tab/>
      </w:r>
      <w:r>
        <w:rPr>
          <w:lang w:val="en-US"/>
        </w:rPr>
        <w:t>See annex.</w:t>
      </w:r>
      <w:r>
        <w:t xml:space="preserve"> </w:t>
      </w:r>
    </w:p>
  </w:footnote>
  <w:footnote w:id="6">
    <w:p w:rsidR="000469AE" w:rsidRPr="008F4B18" w:rsidRDefault="000469AE" w:rsidP="008F4B18">
      <w:pPr>
        <w:pStyle w:val="Testonotaapidipagina"/>
        <w:widowControl w:val="0"/>
        <w:tabs>
          <w:tab w:val="clear" w:pos="1021"/>
          <w:tab w:val="right" w:pos="1020"/>
        </w:tabs>
        <w:rPr>
          <w:lang w:val="fr-CH"/>
        </w:rPr>
      </w:pPr>
      <w:r>
        <w:tab/>
      </w:r>
      <w:r>
        <w:rPr>
          <w:rStyle w:val="Rimandonotaapidipagina"/>
        </w:rPr>
        <w:footnoteRef/>
      </w:r>
      <w:r>
        <w:tab/>
        <w:t xml:space="preserve">Decree attached. </w:t>
      </w:r>
    </w:p>
  </w:footnote>
  <w:footnote w:id="7">
    <w:p w:rsidR="000469AE" w:rsidRPr="008F4B18" w:rsidRDefault="000469AE" w:rsidP="008F4B18">
      <w:pPr>
        <w:pStyle w:val="Testonotaapidipagina"/>
        <w:widowControl w:val="0"/>
        <w:tabs>
          <w:tab w:val="clear" w:pos="1021"/>
          <w:tab w:val="right" w:pos="1020"/>
        </w:tabs>
        <w:rPr>
          <w:lang w:val="fr-CH"/>
        </w:rPr>
      </w:pPr>
      <w:r>
        <w:tab/>
      </w:r>
      <w:r>
        <w:rPr>
          <w:rStyle w:val="Rimandonotaapidipagina"/>
        </w:rPr>
        <w:footnoteRef/>
      </w:r>
      <w:r>
        <w:tab/>
        <w:t xml:space="preserve">Decree attached. </w:t>
      </w:r>
    </w:p>
  </w:footnote>
  <w:footnote w:id="8">
    <w:p w:rsidR="000469AE" w:rsidRPr="008F4B18" w:rsidRDefault="000469AE" w:rsidP="008F4B18">
      <w:pPr>
        <w:pStyle w:val="Testonotaapidipagina"/>
        <w:widowControl w:val="0"/>
        <w:tabs>
          <w:tab w:val="clear" w:pos="1021"/>
          <w:tab w:val="right" w:pos="1020"/>
        </w:tabs>
        <w:rPr>
          <w:lang w:val="fr-CH"/>
        </w:rPr>
      </w:pPr>
      <w:r>
        <w:tab/>
      </w:r>
      <w:r>
        <w:rPr>
          <w:rStyle w:val="Rimandonotaapidipagina"/>
        </w:rPr>
        <w:footnoteRef/>
      </w:r>
      <w:r>
        <w:tab/>
        <w:t xml:space="preserve">Decree attached. </w:t>
      </w:r>
    </w:p>
  </w:footnote>
  <w:footnote w:id="9">
    <w:p w:rsidR="000469AE" w:rsidRDefault="000469AE" w:rsidP="00F76EF0">
      <w:pPr>
        <w:pStyle w:val="Testonotaapidipagina"/>
        <w:widowControl w:val="0"/>
        <w:tabs>
          <w:tab w:val="clear" w:pos="1021"/>
          <w:tab w:val="right" w:pos="1020"/>
        </w:tabs>
      </w:pPr>
      <w:r>
        <w:tab/>
      </w:r>
      <w:r>
        <w:rPr>
          <w:rStyle w:val="Rimandonotaapidipagina"/>
        </w:rPr>
        <w:footnoteRef/>
      </w:r>
      <w:r>
        <w:tab/>
      </w:r>
      <w:proofErr w:type="spellStart"/>
      <w:r>
        <w:t>Dahir</w:t>
      </w:r>
      <w:proofErr w:type="spellEnd"/>
      <w:r>
        <w:t xml:space="preserve"> attached.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9AE" w:rsidRPr="00CF4328" w:rsidRDefault="000469AE" w:rsidP="00CF4328">
    <w:pPr>
      <w:pStyle w:val="Intestazione"/>
    </w:pPr>
    <w:r w:rsidRPr="00CF4328">
      <w:t>CRC/C/OPAC/MAR/1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9AE" w:rsidRPr="00CF4328" w:rsidRDefault="000469AE" w:rsidP="00CF4328">
    <w:pPr>
      <w:pStyle w:val="Intestazione"/>
      <w:jc w:val="right"/>
    </w:pPr>
    <w:r w:rsidRPr="00CF4328">
      <w:t>CRC/C/OPAC/MAR/1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8F507AD2"/>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980EE60A"/>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5B7AE49A"/>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122A4B56"/>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Numeroelenco"/>
      <w:lvlText w:val="%1."/>
      <w:lvlJc w:val="left"/>
      <w:pPr>
        <w:tabs>
          <w:tab w:val="num" w:pos="360"/>
        </w:tabs>
        <w:ind w:left="360" w:hanging="360"/>
      </w:pPr>
    </w:lvl>
  </w:abstractNum>
  <w:abstractNum w:abstractNumId="9">
    <w:nsid w:val="FFFFFF89"/>
    <w:multiLevelType w:val="singleLevel"/>
    <w:tmpl w:val="8A541A70"/>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1C05691"/>
    <w:multiLevelType w:val="singleLevel"/>
    <w:tmpl w:val="36084DBE"/>
    <w:lvl w:ilvl="0">
      <w:start w:val="1"/>
      <w:numFmt w:val="decimal"/>
      <w:lvlText w:val="%1."/>
      <w:lvlJc w:val="left"/>
      <w:pPr>
        <w:tabs>
          <w:tab w:val="num" w:pos="1440"/>
        </w:tabs>
        <w:ind w:left="1440" w:hanging="720"/>
      </w:pPr>
    </w:lvl>
  </w:abstractNum>
  <w:abstractNum w:abstractNumId="12">
    <w:nsid w:val="07521322"/>
    <w:multiLevelType w:val="multilevel"/>
    <w:tmpl w:val="04090023"/>
    <w:styleLink w:val="ArticoloSezion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8CE72D2"/>
    <w:multiLevelType w:val="singleLevel"/>
    <w:tmpl w:val="0409000F"/>
    <w:lvl w:ilvl="0">
      <w:start w:val="1"/>
      <w:numFmt w:val="decimal"/>
      <w:lvlText w:val="%1."/>
      <w:lvlJc w:val="left"/>
      <w:pPr>
        <w:tabs>
          <w:tab w:val="num" w:pos="360"/>
        </w:tabs>
        <w:ind w:left="360" w:hanging="360"/>
      </w:pPr>
    </w:lvl>
  </w:abstractNum>
  <w:abstractNum w:abstractNumId="14">
    <w:nsid w:val="0AC26C62"/>
    <w:multiLevelType w:val="singleLevel"/>
    <w:tmpl w:val="561E0F3E"/>
    <w:lvl w:ilvl="0">
      <w:start w:val="1"/>
      <w:numFmt w:val="decimal"/>
      <w:lvlText w:val="%1."/>
      <w:lvlJc w:val="left"/>
      <w:pPr>
        <w:tabs>
          <w:tab w:val="num" w:pos="720"/>
        </w:tabs>
        <w:ind w:left="720" w:hanging="720"/>
      </w:pPr>
    </w:lvl>
  </w:abstractNum>
  <w:abstractNum w:abstractNumId="15">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70C549E"/>
    <w:multiLevelType w:val="singleLevel"/>
    <w:tmpl w:val="01325DD6"/>
    <w:lvl w:ilvl="0">
      <w:start w:val="1"/>
      <w:numFmt w:val="lowerLetter"/>
      <w:lvlText w:val="(%1)"/>
      <w:lvlJc w:val="left"/>
      <w:pPr>
        <w:tabs>
          <w:tab w:val="num" w:pos="720"/>
        </w:tabs>
        <w:ind w:left="720" w:hanging="720"/>
      </w:pPr>
    </w:lvl>
  </w:abstractNum>
  <w:abstractNum w:abstractNumId="18">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B3F49C6"/>
    <w:multiLevelType w:val="singleLevel"/>
    <w:tmpl w:val="720CB540"/>
    <w:lvl w:ilvl="0">
      <w:start w:val="1"/>
      <w:numFmt w:val="lowerRoman"/>
      <w:lvlText w:val="(%1)"/>
      <w:lvlJc w:val="right"/>
      <w:pPr>
        <w:tabs>
          <w:tab w:val="num" w:pos="2160"/>
        </w:tabs>
        <w:ind w:left="2160" w:hanging="516"/>
      </w:pPr>
    </w:lvl>
  </w:abstractNum>
  <w:abstractNum w:abstractNumId="23">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02A75A7"/>
    <w:multiLevelType w:val="singleLevel"/>
    <w:tmpl w:val="3496DD40"/>
    <w:lvl w:ilvl="0">
      <w:start w:val="1"/>
      <w:numFmt w:val="decimal"/>
      <w:lvlText w:val="(%1)"/>
      <w:lvlJc w:val="left"/>
      <w:pPr>
        <w:tabs>
          <w:tab w:val="num" w:pos="1440"/>
        </w:tabs>
        <w:ind w:left="1440" w:hanging="720"/>
      </w:pPr>
    </w:lvl>
  </w:abstractNum>
  <w:abstractNum w:abstractNumId="26">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6255761"/>
    <w:multiLevelType w:val="singleLevel"/>
    <w:tmpl w:val="0409000F"/>
    <w:lvl w:ilvl="0">
      <w:start w:val="1"/>
      <w:numFmt w:val="decimal"/>
      <w:lvlText w:val="%1."/>
      <w:lvlJc w:val="left"/>
      <w:pPr>
        <w:tabs>
          <w:tab w:val="num" w:pos="360"/>
        </w:tabs>
        <w:ind w:left="360" w:hanging="360"/>
      </w:pPr>
    </w:lvl>
  </w:abstractNum>
  <w:abstractNum w:abstractNumId="28">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nsid w:val="40221049"/>
    <w:multiLevelType w:val="singleLevel"/>
    <w:tmpl w:val="04D4B0C4"/>
    <w:lvl w:ilvl="0">
      <w:start w:val="1"/>
      <w:numFmt w:val="decimal"/>
      <w:lvlText w:val="%1."/>
      <w:lvlJc w:val="left"/>
      <w:pPr>
        <w:tabs>
          <w:tab w:val="num" w:pos="360"/>
        </w:tabs>
        <w:ind w:left="360" w:hanging="360"/>
      </w:pPr>
    </w:lvl>
  </w:abstractNum>
  <w:abstractNum w:abstractNumId="30">
    <w:nsid w:val="452D144C"/>
    <w:multiLevelType w:val="singleLevel"/>
    <w:tmpl w:val="7C4C0A7C"/>
    <w:lvl w:ilvl="0">
      <w:start w:val="1"/>
      <w:numFmt w:val="decimal"/>
      <w:lvlText w:val="(%1)"/>
      <w:lvlJc w:val="left"/>
      <w:pPr>
        <w:tabs>
          <w:tab w:val="num" w:pos="720"/>
        </w:tabs>
        <w:ind w:left="720" w:hanging="720"/>
      </w:pPr>
    </w:lvl>
  </w:abstractNum>
  <w:abstractNum w:abstractNumId="31">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nsid w:val="4EFA2598"/>
    <w:multiLevelType w:val="singleLevel"/>
    <w:tmpl w:val="0409000F"/>
    <w:lvl w:ilvl="0">
      <w:start w:val="1"/>
      <w:numFmt w:val="decimal"/>
      <w:lvlText w:val="%1."/>
      <w:lvlJc w:val="left"/>
      <w:pPr>
        <w:tabs>
          <w:tab w:val="num" w:pos="360"/>
        </w:tabs>
        <w:ind w:left="360" w:hanging="360"/>
      </w:pPr>
    </w:lvl>
  </w:abstractNum>
  <w:abstractNum w:abstractNumId="33">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65D15DFE"/>
    <w:multiLevelType w:val="singleLevel"/>
    <w:tmpl w:val="475E6D3C"/>
    <w:lvl w:ilvl="0">
      <w:start w:val="1"/>
      <w:numFmt w:val="decimal"/>
      <w:lvlText w:val="%1."/>
      <w:lvlJc w:val="left"/>
      <w:pPr>
        <w:tabs>
          <w:tab w:val="num" w:pos="360"/>
        </w:tabs>
        <w:ind w:left="360" w:hanging="360"/>
      </w:pPr>
    </w:lvl>
  </w:abstractNum>
  <w:abstractNum w:abstractNumId="38">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ACA643D"/>
    <w:multiLevelType w:val="singleLevel"/>
    <w:tmpl w:val="0409000F"/>
    <w:lvl w:ilvl="0">
      <w:start w:val="1"/>
      <w:numFmt w:val="decimal"/>
      <w:lvlText w:val="%1."/>
      <w:lvlJc w:val="left"/>
      <w:pPr>
        <w:tabs>
          <w:tab w:val="num" w:pos="360"/>
        </w:tabs>
        <w:ind w:left="360" w:hanging="360"/>
      </w:pPr>
    </w:lvl>
  </w:abstractNum>
  <w:abstractNum w:abstractNumId="4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401"/>
    <w:rsid w:val="00001FDF"/>
    <w:rsid w:val="00010EBB"/>
    <w:rsid w:val="00016B31"/>
    <w:rsid w:val="00025211"/>
    <w:rsid w:val="000450EC"/>
    <w:rsid w:val="000451EC"/>
    <w:rsid w:val="000469AE"/>
    <w:rsid w:val="000619A7"/>
    <w:rsid w:val="000A1135"/>
    <w:rsid w:val="000A1401"/>
    <w:rsid w:val="000E3CE4"/>
    <w:rsid w:val="0013310B"/>
    <w:rsid w:val="001E3924"/>
    <w:rsid w:val="00210235"/>
    <w:rsid w:val="002228EB"/>
    <w:rsid w:val="00257CE8"/>
    <w:rsid w:val="00295D05"/>
    <w:rsid w:val="002B38F9"/>
    <w:rsid w:val="002C4EF8"/>
    <w:rsid w:val="002D52E3"/>
    <w:rsid w:val="002D7CEA"/>
    <w:rsid w:val="002E0B2C"/>
    <w:rsid w:val="002F3B77"/>
    <w:rsid w:val="00320BB1"/>
    <w:rsid w:val="00325B99"/>
    <w:rsid w:val="00361151"/>
    <w:rsid w:val="00365DDA"/>
    <w:rsid w:val="00372577"/>
    <w:rsid w:val="003D7852"/>
    <w:rsid w:val="00404AA0"/>
    <w:rsid w:val="00415C13"/>
    <w:rsid w:val="0042372C"/>
    <w:rsid w:val="00437A3F"/>
    <w:rsid w:val="00443602"/>
    <w:rsid w:val="00443F9C"/>
    <w:rsid w:val="004674A2"/>
    <w:rsid w:val="0049040B"/>
    <w:rsid w:val="0049759D"/>
    <w:rsid w:val="004B2026"/>
    <w:rsid w:val="004C766C"/>
    <w:rsid w:val="004D7AA2"/>
    <w:rsid w:val="005330A5"/>
    <w:rsid w:val="00556C53"/>
    <w:rsid w:val="0055717B"/>
    <w:rsid w:val="00615136"/>
    <w:rsid w:val="006544AE"/>
    <w:rsid w:val="00672FBD"/>
    <w:rsid w:val="006C2B0F"/>
    <w:rsid w:val="006D043B"/>
    <w:rsid w:val="0071724F"/>
    <w:rsid w:val="0074469F"/>
    <w:rsid w:val="0075043C"/>
    <w:rsid w:val="007522F8"/>
    <w:rsid w:val="00797645"/>
    <w:rsid w:val="007B0DAC"/>
    <w:rsid w:val="007D4D83"/>
    <w:rsid w:val="00855D44"/>
    <w:rsid w:val="00890DBF"/>
    <w:rsid w:val="0089111A"/>
    <w:rsid w:val="00897DB3"/>
    <w:rsid w:val="008A078E"/>
    <w:rsid w:val="008E16EE"/>
    <w:rsid w:val="008F4B18"/>
    <w:rsid w:val="009752C4"/>
    <w:rsid w:val="009C2516"/>
    <w:rsid w:val="009D0988"/>
    <w:rsid w:val="009D7E6D"/>
    <w:rsid w:val="00AB2278"/>
    <w:rsid w:val="00AB60EA"/>
    <w:rsid w:val="00AC2FA3"/>
    <w:rsid w:val="00AE2EE0"/>
    <w:rsid w:val="00AE3DE2"/>
    <w:rsid w:val="00B16451"/>
    <w:rsid w:val="00BD17C4"/>
    <w:rsid w:val="00BE3075"/>
    <w:rsid w:val="00BF4C14"/>
    <w:rsid w:val="00C116D2"/>
    <w:rsid w:val="00C42D83"/>
    <w:rsid w:val="00CA3B86"/>
    <w:rsid w:val="00CF4328"/>
    <w:rsid w:val="00D03E00"/>
    <w:rsid w:val="00D211C3"/>
    <w:rsid w:val="00D536A7"/>
    <w:rsid w:val="00D82A3A"/>
    <w:rsid w:val="00D91465"/>
    <w:rsid w:val="00DB4BD2"/>
    <w:rsid w:val="00DD2F04"/>
    <w:rsid w:val="00DF735C"/>
    <w:rsid w:val="00E33BCA"/>
    <w:rsid w:val="00E35252"/>
    <w:rsid w:val="00E55137"/>
    <w:rsid w:val="00E6656B"/>
    <w:rsid w:val="00E836EC"/>
    <w:rsid w:val="00E91289"/>
    <w:rsid w:val="00EB3C4D"/>
    <w:rsid w:val="00EE1DBC"/>
    <w:rsid w:val="00EF487A"/>
    <w:rsid w:val="00EF686C"/>
    <w:rsid w:val="00F03A39"/>
    <w:rsid w:val="00F6242E"/>
    <w:rsid w:val="00F706A3"/>
    <w:rsid w:val="00F71C80"/>
    <w:rsid w:val="00F76EF0"/>
    <w:rsid w:val="00FA7E5E"/>
    <w:rsid w:val="00FE2A77"/>
    <w:rsid w:val="00FE508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uppressAutoHyphens/>
      <w:spacing w:line="240" w:lineRule="atLeast"/>
    </w:pPr>
    <w:rPr>
      <w:lang w:val="en-GB" w:eastAsia="en-US"/>
    </w:rPr>
  </w:style>
  <w:style w:type="paragraph" w:styleId="Titolo1">
    <w:name w:val="heading 1"/>
    <w:aliases w:val="Table_G"/>
    <w:basedOn w:val="SingleTxtG"/>
    <w:next w:val="SingleTxtG"/>
    <w:qFormat/>
    <w:pPr>
      <w:spacing w:after="0" w:line="240" w:lineRule="auto"/>
      <w:ind w:right="0"/>
      <w:jc w:val="left"/>
      <w:outlineLvl w:val="0"/>
    </w:pPr>
  </w:style>
  <w:style w:type="paragraph" w:styleId="Titolo2">
    <w:name w:val="heading 2"/>
    <w:basedOn w:val="Normale"/>
    <w:next w:val="Normale"/>
    <w:qFormat/>
    <w:pPr>
      <w:spacing w:line="240" w:lineRule="auto"/>
      <w:outlineLvl w:val="1"/>
    </w:pPr>
  </w:style>
  <w:style w:type="paragraph" w:styleId="Titolo3">
    <w:name w:val="heading 3"/>
    <w:basedOn w:val="Normale"/>
    <w:next w:val="Normale"/>
    <w:qFormat/>
    <w:pPr>
      <w:spacing w:line="240" w:lineRule="auto"/>
      <w:outlineLvl w:val="2"/>
    </w:pPr>
  </w:style>
  <w:style w:type="paragraph" w:styleId="Titolo4">
    <w:name w:val="heading 4"/>
    <w:basedOn w:val="Normale"/>
    <w:next w:val="Normale"/>
    <w:qFormat/>
    <w:pPr>
      <w:spacing w:line="240" w:lineRule="auto"/>
      <w:outlineLvl w:val="3"/>
    </w:pPr>
  </w:style>
  <w:style w:type="paragraph" w:styleId="Titolo5">
    <w:name w:val="heading 5"/>
    <w:basedOn w:val="Normale"/>
    <w:next w:val="Normale"/>
    <w:qFormat/>
    <w:pPr>
      <w:spacing w:line="240" w:lineRule="auto"/>
      <w:outlineLvl w:val="4"/>
    </w:pPr>
  </w:style>
  <w:style w:type="paragraph" w:styleId="Titolo6">
    <w:name w:val="heading 6"/>
    <w:basedOn w:val="Normale"/>
    <w:next w:val="Normale"/>
    <w:qFormat/>
    <w:pPr>
      <w:spacing w:line="240" w:lineRule="auto"/>
      <w:outlineLvl w:val="5"/>
    </w:pPr>
  </w:style>
  <w:style w:type="paragraph" w:styleId="Titolo7">
    <w:name w:val="heading 7"/>
    <w:basedOn w:val="Normale"/>
    <w:next w:val="Normale"/>
    <w:qFormat/>
    <w:pPr>
      <w:spacing w:line="240" w:lineRule="auto"/>
      <w:outlineLvl w:val="6"/>
    </w:pPr>
  </w:style>
  <w:style w:type="paragraph" w:styleId="Titolo8">
    <w:name w:val="heading 8"/>
    <w:basedOn w:val="Normale"/>
    <w:next w:val="Normale"/>
    <w:qFormat/>
    <w:pPr>
      <w:spacing w:line="240" w:lineRule="auto"/>
      <w:outlineLvl w:val="7"/>
    </w:pPr>
  </w:style>
  <w:style w:type="paragraph" w:styleId="Titolo9">
    <w:name w:val="heading 9"/>
    <w:basedOn w:val="Normale"/>
    <w:next w:val="Normale"/>
    <w:qFormat/>
    <w:pPr>
      <w:spacing w:line="240" w:lineRule="auto"/>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MG">
    <w:name w:val="_ H __M_G"/>
    <w:basedOn w:val="Normale"/>
    <w:next w:val="Normale"/>
    <w:pPr>
      <w:keepNext/>
      <w:keepLines/>
      <w:tabs>
        <w:tab w:val="right" w:pos="851"/>
      </w:tabs>
      <w:spacing w:before="240" w:after="240" w:line="360" w:lineRule="exact"/>
      <w:ind w:left="1134" w:right="1134" w:hanging="1134"/>
    </w:pPr>
    <w:rPr>
      <w:b/>
      <w:sz w:val="34"/>
    </w:rPr>
  </w:style>
  <w:style w:type="paragraph" w:customStyle="1" w:styleId="HChG">
    <w:name w:val="_ H _Ch_G"/>
    <w:basedOn w:val="Normale"/>
    <w:next w:val="Normale"/>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e"/>
    <w:pPr>
      <w:spacing w:after="120"/>
      <w:ind w:left="1134" w:right="1134"/>
      <w:jc w:val="both"/>
    </w:pPr>
  </w:style>
  <w:style w:type="character" w:styleId="Numeropagina">
    <w:name w:val="page number"/>
    <w:aliases w:val="7_G"/>
    <w:rPr>
      <w:rFonts w:ascii="Times New Roman" w:hAnsi="Times New Roman"/>
      <w:b/>
      <w:sz w:val="18"/>
    </w:rPr>
  </w:style>
  <w:style w:type="paragraph" w:styleId="Testonormale">
    <w:name w:val="Plain Text"/>
    <w:basedOn w:val="Normale"/>
    <w:semiHidden/>
    <w:rPr>
      <w:rFonts w:cs="Courier New"/>
    </w:rPr>
  </w:style>
  <w:style w:type="paragraph" w:styleId="Corpotesto">
    <w:name w:val="Body Text"/>
    <w:basedOn w:val="Normale"/>
    <w:next w:val="Normale"/>
    <w:semiHidden/>
  </w:style>
  <w:style w:type="paragraph" w:styleId="Rientrocorpodeltesto">
    <w:name w:val="Body Text Indent"/>
    <w:basedOn w:val="Normale"/>
    <w:semiHidden/>
    <w:pPr>
      <w:spacing w:after="120"/>
      <w:ind w:left="283"/>
    </w:pPr>
  </w:style>
  <w:style w:type="paragraph" w:styleId="Testodelblocco">
    <w:name w:val="Block Text"/>
    <w:basedOn w:val="Normale"/>
    <w:semiHidden/>
    <w:pPr>
      <w:ind w:left="1440" w:right="1440"/>
    </w:pPr>
  </w:style>
  <w:style w:type="paragraph" w:customStyle="1" w:styleId="SMG">
    <w:name w:val="__S_M_G"/>
    <w:basedOn w:val="Normale"/>
    <w:next w:val="Normale"/>
    <w:pPr>
      <w:keepNext/>
      <w:keepLines/>
      <w:spacing w:before="240" w:after="240" w:line="420" w:lineRule="exact"/>
      <w:ind w:left="1134" w:right="1134"/>
    </w:pPr>
    <w:rPr>
      <w:b/>
      <w:sz w:val="40"/>
    </w:rPr>
  </w:style>
  <w:style w:type="paragraph" w:customStyle="1" w:styleId="SLG">
    <w:name w:val="__S_L_G"/>
    <w:basedOn w:val="Normale"/>
    <w:next w:val="Normale"/>
    <w:pPr>
      <w:keepNext/>
      <w:keepLines/>
      <w:spacing w:before="240" w:after="240" w:line="580" w:lineRule="exact"/>
      <w:ind w:left="1134" w:right="1134"/>
    </w:pPr>
    <w:rPr>
      <w:b/>
      <w:sz w:val="56"/>
    </w:rPr>
  </w:style>
  <w:style w:type="paragraph" w:customStyle="1" w:styleId="SSG">
    <w:name w:val="__S_S_G"/>
    <w:basedOn w:val="Normale"/>
    <w:next w:val="Normale"/>
    <w:pPr>
      <w:keepNext/>
      <w:keepLines/>
      <w:spacing w:before="240" w:after="240" w:line="300" w:lineRule="exact"/>
      <w:ind w:left="1134" w:right="1134"/>
    </w:pPr>
    <w:rPr>
      <w:b/>
      <w:sz w:val="28"/>
    </w:rPr>
  </w:style>
  <w:style w:type="character" w:styleId="Rimandonotadichiusura">
    <w:name w:val="endnote reference"/>
    <w:aliases w:val="1_G"/>
    <w:rPr>
      <w:rFonts w:ascii="Times New Roman" w:hAnsi="Times New Roman"/>
      <w:sz w:val="18"/>
      <w:vertAlign w:val="superscript"/>
    </w:rPr>
  </w:style>
  <w:style w:type="character" w:styleId="Rimandonotaapidipagina">
    <w:name w:val="footnote reference"/>
    <w:aliases w:val="4_G"/>
    <w:rPr>
      <w:rFonts w:ascii="Times New Roman" w:hAnsi="Times New Roman"/>
      <w:sz w:val="18"/>
      <w:vertAlign w:val="superscript"/>
    </w:rPr>
  </w:style>
  <w:style w:type="paragraph" w:styleId="Testonotaapidipagina">
    <w:name w:val="footnote text"/>
    <w:aliases w:val="5_G"/>
    <w:basedOn w:val="Normale"/>
    <w:pPr>
      <w:tabs>
        <w:tab w:val="right" w:pos="1021"/>
      </w:tabs>
      <w:spacing w:line="220" w:lineRule="exact"/>
      <w:ind w:left="1134" w:right="1134" w:hanging="1134"/>
    </w:pPr>
    <w:rPr>
      <w:sz w:val="18"/>
    </w:rPr>
  </w:style>
  <w:style w:type="paragraph" w:customStyle="1" w:styleId="XLargeG">
    <w:name w:val="__XLarge_G"/>
    <w:basedOn w:val="Normale"/>
    <w:next w:val="Normale"/>
    <w:pPr>
      <w:keepNext/>
      <w:keepLines/>
      <w:spacing w:before="240" w:after="240" w:line="420" w:lineRule="exact"/>
      <w:ind w:left="1134" w:right="1134"/>
    </w:pPr>
    <w:rPr>
      <w:b/>
      <w:sz w:val="40"/>
    </w:rPr>
  </w:style>
  <w:style w:type="paragraph" w:customStyle="1" w:styleId="Bullet1G">
    <w:name w:val="_Bullet 1_G"/>
    <w:basedOn w:val="Normale"/>
    <w:pPr>
      <w:numPr>
        <w:numId w:val="40"/>
      </w:numPr>
      <w:spacing w:after="120"/>
      <w:ind w:right="1134"/>
      <w:jc w:val="both"/>
    </w:pPr>
  </w:style>
  <w:style w:type="paragraph" w:styleId="Testonotadichiusura">
    <w:name w:val="endnote text"/>
    <w:aliases w:val="2_G"/>
    <w:basedOn w:val="Testonotaapidipagina"/>
  </w:style>
  <w:style w:type="character" w:styleId="Rimandocommento">
    <w:name w:val="annotation reference"/>
    <w:semiHidden/>
    <w:rPr>
      <w:sz w:val="6"/>
    </w:rPr>
  </w:style>
  <w:style w:type="paragraph" w:styleId="Testocommento">
    <w:name w:val="annotation text"/>
    <w:basedOn w:val="Normale"/>
    <w:semiHidden/>
  </w:style>
  <w:style w:type="character" w:styleId="Numeroriga">
    <w:name w:val="line number"/>
    <w:semiHidden/>
    <w:rPr>
      <w:sz w:val="14"/>
    </w:rPr>
  </w:style>
  <w:style w:type="paragraph" w:customStyle="1" w:styleId="Bullet2G">
    <w:name w:val="_Bullet 2_G"/>
    <w:basedOn w:val="Normale"/>
    <w:pPr>
      <w:numPr>
        <w:numId w:val="41"/>
      </w:numPr>
      <w:spacing w:after="120"/>
      <w:ind w:right="1134"/>
      <w:jc w:val="both"/>
    </w:pPr>
  </w:style>
  <w:style w:type="paragraph" w:customStyle="1" w:styleId="H1G">
    <w:name w:val="_ H_1_G"/>
    <w:basedOn w:val="Normale"/>
    <w:next w:val="Normale"/>
    <w:pPr>
      <w:keepNext/>
      <w:keepLines/>
      <w:tabs>
        <w:tab w:val="right" w:pos="851"/>
      </w:tabs>
      <w:spacing w:before="360" w:after="240" w:line="270" w:lineRule="exact"/>
      <w:ind w:left="1134" w:right="1134" w:hanging="1134"/>
    </w:pPr>
    <w:rPr>
      <w:b/>
      <w:sz w:val="24"/>
    </w:rPr>
  </w:style>
  <w:style w:type="paragraph" w:customStyle="1" w:styleId="H23G">
    <w:name w:val="_ H_2/3_G"/>
    <w:basedOn w:val="Normale"/>
    <w:next w:val="Normale"/>
    <w:pPr>
      <w:keepNext/>
      <w:keepLines/>
      <w:tabs>
        <w:tab w:val="right" w:pos="851"/>
      </w:tabs>
      <w:spacing w:before="240" w:after="120" w:line="240" w:lineRule="exact"/>
      <w:ind w:left="1134" w:right="1134" w:hanging="1134"/>
    </w:pPr>
    <w:rPr>
      <w:b/>
    </w:rPr>
  </w:style>
  <w:style w:type="paragraph" w:customStyle="1" w:styleId="H4G">
    <w:name w:val="_ H_4_G"/>
    <w:basedOn w:val="Normale"/>
    <w:next w:val="Normale"/>
    <w:pPr>
      <w:keepNext/>
      <w:keepLines/>
      <w:tabs>
        <w:tab w:val="right" w:pos="851"/>
      </w:tabs>
      <w:spacing w:before="240" w:after="120" w:line="240" w:lineRule="exact"/>
      <w:ind w:left="1134" w:right="1134" w:hanging="1134"/>
    </w:pPr>
    <w:rPr>
      <w:i/>
    </w:rPr>
  </w:style>
  <w:style w:type="paragraph" w:customStyle="1" w:styleId="H56G">
    <w:name w:val="_ H_5/6_G"/>
    <w:basedOn w:val="Normale"/>
    <w:next w:val="Normale"/>
    <w:pPr>
      <w:keepNext/>
      <w:keepLines/>
      <w:tabs>
        <w:tab w:val="right" w:pos="851"/>
      </w:tabs>
      <w:spacing w:before="240" w:after="120" w:line="240" w:lineRule="exact"/>
      <w:ind w:left="1134" w:right="1134" w:hanging="1134"/>
    </w:pPr>
  </w:style>
  <w:style w:type="numbering" w:styleId="111111">
    <w:name w:val="Outline List 2"/>
    <w:basedOn w:val="Nessunelenco"/>
    <w:semiHidden/>
    <w:pPr>
      <w:numPr>
        <w:numId w:val="48"/>
      </w:numPr>
    </w:pPr>
  </w:style>
  <w:style w:type="numbering" w:styleId="1ai">
    <w:name w:val="Outline List 1"/>
    <w:basedOn w:val="Nessunelenco"/>
    <w:semiHidden/>
    <w:pPr>
      <w:numPr>
        <w:numId w:val="49"/>
      </w:numPr>
    </w:pPr>
  </w:style>
  <w:style w:type="numbering" w:styleId="ArticoloSezione">
    <w:name w:val="Outline List 3"/>
    <w:basedOn w:val="Nessunelenco"/>
    <w:semiHidden/>
    <w:pPr>
      <w:numPr>
        <w:numId w:val="50"/>
      </w:numPr>
    </w:pPr>
  </w:style>
  <w:style w:type="paragraph" w:styleId="Corpodeltesto2">
    <w:name w:val="Body Text 2"/>
    <w:basedOn w:val="Normale"/>
    <w:semiHidden/>
    <w:pPr>
      <w:spacing w:after="120" w:line="480" w:lineRule="auto"/>
    </w:pPr>
  </w:style>
  <w:style w:type="paragraph" w:styleId="Corpodeltesto3">
    <w:name w:val="Body Text 3"/>
    <w:basedOn w:val="Normale"/>
    <w:semiHidden/>
    <w:pPr>
      <w:spacing w:after="120"/>
    </w:pPr>
    <w:rPr>
      <w:sz w:val="16"/>
      <w:szCs w:val="16"/>
    </w:rPr>
  </w:style>
  <w:style w:type="paragraph" w:styleId="Primorientrocorpodeltesto">
    <w:name w:val="Body Text First Indent"/>
    <w:basedOn w:val="Corpotesto"/>
    <w:semiHidden/>
    <w:pPr>
      <w:spacing w:after="120"/>
      <w:ind w:firstLine="210"/>
    </w:pPr>
  </w:style>
  <w:style w:type="paragraph" w:styleId="Primorientrocorpodeltesto2">
    <w:name w:val="Body Text First Indent 2"/>
    <w:basedOn w:val="Rientrocorpodeltesto"/>
    <w:semiHidden/>
    <w:pPr>
      <w:ind w:firstLine="210"/>
    </w:pPr>
  </w:style>
  <w:style w:type="paragraph" w:styleId="Rientrocorpodeltesto2">
    <w:name w:val="Body Text Indent 2"/>
    <w:basedOn w:val="Normale"/>
    <w:semiHidden/>
    <w:pPr>
      <w:spacing w:after="120" w:line="480" w:lineRule="auto"/>
      <w:ind w:left="283"/>
    </w:pPr>
  </w:style>
  <w:style w:type="paragraph" w:styleId="Rientrocorpodeltesto3">
    <w:name w:val="Body Text Indent 3"/>
    <w:basedOn w:val="Normale"/>
    <w:semiHidden/>
    <w:pPr>
      <w:spacing w:after="120"/>
      <w:ind w:left="283"/>
    </w:pPr>
    <w:rPr>
      <w:sz w:val="16"/>
      <w:szCs w:val="16"/>
    </w:rPr>
  </w:style>
  <w:style w:type="paragraph" w:styleId="Formuladichiusura">
    <w:name w:val="Closing"/>
    <w:basedOn w:val="Normale"/>
    <w:semiHidden/>
    <w:pPr>
      <w:ind w:left="4252"/>
    </w:pPr>
  </w:style>
  <w:style w:type="paragraph" w:styleId="Data">
    <w:name w:val="Date"/>
    <w:basedOn w:val="Normale"/>
    <w:next w:val="Normale"/>
    <w:semiHidden/>
  </w:style>
  <w:style w:type="paragraph" w:styleId="Firmadipostaelettronica">
    <w:name w:val="E-mail Signature"/>
    <w:basedOn w:val="Normale"/>
    <w:semiHidden/>
  </w:style>
  <w:style w:type="character" w:styleId="Enfasicorsivo">
    <w:name w:val="Emphasis"/>
    <w:qFormat/>
    <w:rPr>
      <w:i/>
      <w:iCs/>
    </w:rPr>
  </w:style>
  <w:style w:type="paragraph" w:styleId="Indirizzomittente">
    <w:name w:val="envelope return"/>
    <w:basedOn w:val="Normale"/>
    <w:semiHidden/>
    <w:rPr>
      <w:rFonts w:ascii="Arial" w:hAnsi="Arial" w:cs="Arial"/>
    </w:rPr>
  </w:style>
  <w:style w:type="character" w:styleId="Collegamentovisitato">
    <w:name w:val="FollowedHyperlink"/>
    <w:semiHidden/>
    <w:rPr>
      <w:color w:val="800080"/>
      <w:u w:val="single"/>
    </w:rPr>
  </w:style>
  <w:style w:type="character" w:styleId="AcronimoHTML">
    <w:name w:val="HTML Acronym"/>
    <w:basedOn w:val="Carpredefinitoparagrafo"/>
    <w:semiHidden/>
  </w:style>
  <w:style w:type="paragraph" w:styleId="IndirizzoHTML">
    <w:name w:val="HTML Address"/>
    <w:basedOn w:val="Normale"/>
    <w:semiHidden/>
    <w:rPr>
      <w:i/>
      <w:iCs/>
    </w:rPr>
  </w:style>
  <w:style w:type="character" w:styleId="CitazioneHTML">
    <w:name w:val="HTML Cite"/>
    <w:semiHidden/>
    <w:rPr>
      <w:i/>
      <w:iCs/>
    </w:rPr>
  </w:style>
  <w:style w:type="character" w:styleId="CodiceHTML">
    <w:name w:val="HTML Code"/>
    <w:semiHidden/>
    <w:rPr>
      <w:rFonts w:ascii="Courier New" w:hAnsi="Courier New" w:cs="Courier New"/>
      <w:sz w:val="20"/>
      <w:szCs w:val="20"/>
    </w:rPr>
  </w:style>
  <w:style w:type="character" w:styleId="DefinizioneHTML">
    <w:name w:val="HTML Definition"/>
    <w:semiHidden/>
    <w:rPr>
      <w:i/>
      <w:iCs/>
    </w:rPr>
  </w:style>
  <w:style w:type="character" w:styleId="TastieraHTML">
    <w:name w:val="HTML Keyboard"/>
    <w:semiHidden/>
    <w:rPr>
      <w:rFonts w:ascii="Courier New" w:hAnsi="Courier New" w:cs="Courier New"/>
      <w:sz w:val="20"/>
      <w:szCs w:val="20"/>
    </w:rPr>
  </w:style>
  <w:style w:type="paragraph" w:styleId="PreformattatoHTML">
    <w:name w:val="HTML Preformatted"/>
    <w:basedOn w:val="Normale"/>
    <w:semiHidden/>
    <w:rPr>
      <w:rFonts w:ascii="Courier New" w:hAnsi="Courier New" w:cs="Courier New"/>
    </w:rPr>
  </w:style>
  <w:style w:type="character" w:styleId="EsempioHTML">
    <w:name w:val="HTML Sample"/>
    <w:semiHidden/>
    <w:rPr>
      <w:rFonts w:ascii="Courier New" w:hAnsi="Courier New" w:cs="Courier New"/>
    </w:rPr>
  </w:style>
  <w:style w:type="character" w:styleId="MacchinadascrivereHTML">
    <w:name w:val="HTML Typewriter"/>
    <w:semiHidden/>
    <w:rPr>
      <w:rFonts w:ascii="Courier New" w:hAnsi="Courier New" w:cs="Courier New"/>
      <w:sz w:val="20"/>
      <w:szCs w:val="20"/>
    </w:rPr>
  </w:style>
  <w:style w:type="character" w:styleId="VariabileHTML">
    <w:name w:val="HTML Variable"/>
    <w:semiHidden/>
    <w:rPr>
      <w:i/>
      <w:iCs/>
    </w:rPr>
  </w:style>
  <w:style w:type="character" w:styleId="Collegamentoipertestuale">
    <w:name w:val="Hyperlink"/>
    <w:semiHidden/>
    <w:rPr>
      <w:color w:val="0000FF"/>
      <w:u w:val="single"/>
    </w:rPr>
  </w:style>
  <w:style w:type="paragraph" w:styleId="Elenco">
    <w:name w:val="List"/>
    <w:basedOn w:val="Normale"/>
    <w:semiHidden/>
    <w:pPr>
      <w:ind w:left="283" w:hanging="283"/>
    </w:pPr>
  </w:style>
  <w:style w:type="paragraph" w:styleId="Elenco2">
    <w:name w:val="List 2"/>
    <w:basedOn w:val="Normale"/>
    <w:semiHidden/>
    <w:pPr>
      <w:ind w:left="566" w:hanging="283"/>
    </w:pPr>
  </w:style>
  <w:style w:type="paragraph" w:styleId="Elenco3">
    <w:name w:val="List 3"/>
    <w:basedOn w:val="Normale"/>
    <w:semiHidden/>
    <w:pPr>
      <w:ind w:left="849" w:hanging="283"/>
    </w:pPr>
  </w:style>
  <w:style w:type="paragraph" w:styleId="Elenco4">
    <w:name w:val="List 4"/>
    <w:basedOn w:val="Normale"/>
    <w:semiHidden/>
    <w:pPr>
      <w:ind w:left="1132" w:hanging="283"/>
    </w:pPr>
  </w:style>
  <w:style w:type="paragraph" w:styleId="Elenco5">
    <w:name w:val="List 5"/>
    <w:basedOn w:val="Normale"/>
    <w:semiHidden/>
    <w:pPr>
      <w:ind w:left="1415" w:hanging="283"/>
    </w:pPr>
  </w:style>
  <w:style w:type="paragraph" w:styleId="Puntoelenco">
    <w:name w:val="List Bullet"/>
    <w:basedOn w:val="Normale"/>
    <w:semiHidden/>
    <w:pPr>
      <w:numPr>
        <w:numId w:val="30"/>
      </w:numPr>
    </w:pPr>
  </w:style>
  <w:style w:type="paragraph" w:styleId="Puntoelenco2">
    <w:name w:val="List Bullet 2"/>
    <w:basedOn w:val="Normale"/>
    <w:semiHidden/>
    <w:pPr>
      <w:numPr>
        <w:numId w:val="31"/>
      </w:numPr>
    </w:pPr>
  </w:style>
  <w:style w:type="paragraph" w:styleId="Puntoelenco3">
    <w:name w:val="List Bullet 3"/>
    <w:basedOn w:val="Normale"/>
    <w:semiHidden/>
    <w:pPr>
      <w:numPr>
        <w:numId w:val="32"/>
      </w:numPr>
    </w:pPr>
  </w:style>
  <w:style w:type="paragraph" w:styleId="Puntoelenco4">
    <w:name w:val="List Bullet 4"/>
    <w:basedOn w:val="Normale"/>
    <w:semiHidden/>
    <w:pPr>
      <w:numPr>
        <w:numId w:val="33"/>
      </w:numPr>
    </w:pPr>
  </w:style>
  <w:style w:type="paragraph" w:styleId="Puntoelenco5">
    <w:name w:val="List Bullet 5"/>
    <w:basedOn w:val="Normale"/>
    <w:semiHidden/>
    <w:pPr>
      <w:numPr>
        <w:numId w:val="34"/>
      </w:numPr>
    </w:pPr>
  </w:style>
  <w:style w:type="paragraph" w:styleId="Elencocontinua">
    <w:name w:val="List Continue"/>
    <w:basedOn w:val="Normale"/>
    <w:semiHidden/>
    <w:pPr>
      <w:spacing w:after="120"/>
      <w:ind w:left="283"/>
    </w:pPr>
  </w:style>
  <w:style w:type="paragraph" w:styleId="Elencocontinua2">
    <w:name w:val="List Continue 2"/>
    <w:basedOn w:val="Normale"/>
    <w:semiHidden/>
    <w:pPr>
      <w:spacing w:after="120"/>
      <w:ind w:left="566"/>
    </w:pPr>
  </w:style>
  <w:style w:type="paragraph" w:styleId="Elencocontinua3">
    <w:name w:val="List Continue 3"/>
    <w:basedOn w:val="Normale"/>
    <w:semiHidden/>
    <w:pPr>
      <w:spacing w:after="120"/>
      <w:ind w:left="849"/>
    </w:pPr>
  </w:style>
  <w:style w:type="paragraph" w:styleId="Elencocontinua4">
    <w:name w:val="List Continue 4"/>
    <w:basedOn w:val="Normale"/>
    <w:semiHidden/>
    <w:pPr>
      <w:spacing w:after="120"/>
      <w:ind w:left="1132"/>
    </w:pPr>
  </w:style>
  <w:style w:type="paragraph" w:styleId="Elencocontinua5">
    <w:name w:val="List Continue 5"/>
    <w:basedOn w:val="Normale"/>
    <w:semiHidden/>
    <w:pPr>
      <w:spacing w:after="120"/>
      <w:ind w:left="1415"/>
    </w:pPr>
  </w:style>
  <w:style w:type="paragraph" w:styleId="Numeroelenco">
    <w:name w:val="List Number"/>
    <w:basedOn w:val="Normale"/>
    <w:semiHidden/>
    <w:pPr>
      <w:numPr>
        <w:numId w:val="29"/>
      </w:numPr>
    </w:pPr>
  </w:style>
  <w:style w:type="paragraph" w:styleId="Numeroelenco2">
    <w:name w:val="List Number 2"/>
    <w:basedOn w:val="Normale"/>
    <w:semiHidden/>
    <w:pPr>
      <w:numPr>
        <w:numId w:val="28"/>
      </w:numPr>
    </w:pPr>
  </w:style>
  <w:style w:type="paragraph" w:styleId="Numeroelenco3">
    <w:name w:val="List Number 3"/>
    <w:basedOn w:val="Normale"/>
    <w:semiHidden/>
    <w:pPr>
      <w:numPr>
        <w:numId w:val="27"/>
      </w:numPr>
    </w:pPr>
  </w:style>
  <w:style w:type="paragraph" w:styleId="Numeroelenco4">
    <w:name w:val="List Number 4"/>
    <w:basedOn w:val="Normale"/>
    <w:semiHidden/>
    <w:pPr>
      <w:numPr>
        <w:numId w:val="19"/>
      </w:numPr>
    </w:pPr>
  </w:style>
  <w:style w:type="paragraph" w:styleId="Numeroelenco5">
    <w:name w:val="List Number 5"/>
    <w:basedOn w:val="Normale"/>
    <w:semiHidden/>
    <w:pPr>
      <w:numPr>
        <w:numId w:val="20"/>
      </w:numPr>
    </w:pPr>
  </w:style>
  <w:style w:type="paragraph" w:styleId="Intestazionemessaggio">
    <w:name w:val="Message Header"/>
    <w:basedOn w:val="Normale"/>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eWeb">
    <w:name w:val="Normal (Web)"/>
    <w:basedOn w:val="Normale"/>
    <w:semiHidden/>
    <w:rPr>
      <w:sz w:val="24"/>
      <w:szCs w:val="24"/>
    </w:rPr>
  </w:style>
  <w:style w:type="paragraph" w:styleId="Rientronormale">
    <w:name w:val="Normal Indent"/>
    <w:basedOn w:val="Normale"/>
    <w:semiHidden/>
    <w:pPr>
      <w:ind w:left="567"/>
    </w:pPr>
  </w:style>
  <w:style w:type="paragraph" w:styleId="Intestazionenota">
    <w:name w:val="Note Heading"/>
    <w:basedOn w:val="Normale"/>
    <w:next w:val="Normale"/>
    <w:semiHidden/>
  </w:style>
  <w:style w:type="paragraph" w:styleId="Formuladiapertura">
    <w:name w:val="Salutation"/>
    <w:basedOn w:val="Normale"/>
    <w:next w:val="Normale"/>
    <w:semiHidden/>
  </w:style>
  <w:style w:type="paragraph" w:styleId="Firma">
    <w:name w:val="Signature"/>
    <w:basedOn w:val="Normale"/>
    <w:semiHidden/>
    <w:pPr>
      <w:ind w:left="4252"/>
    </w:pPr>
  </w:style>
  <w:style w:type="character" w:styleId="Enfasigrassetto">
    <w:name w:val="Strong"/>
    <w:qFormat/>
    <w:rPr>
      <w:b/>
      <w:bCs/>
    </w:rPr>
  </w:style>
  <w:style w:type="paragraph" w:styleId="Sottotitolo">
    <w:name w:val="Subtitle"/>
    <w:basedOn w:val="Normale"/>
    <w:qFormat/>
    <w:pPr>
      <w:spacing w:after="60"/>
      <w:jc w:val="center"/>
      <w:outlineLvl w:val="1"/>
    </w:pPr>
    <w:rPr>
      <w:rFonts w:ascii="Arial" w:hAnsi="Arial" w:cs="Arial"/>
      <w:sz w:val="24"/>
      <w:szCs w:val="24"/>
    </w:rPr>
  </w:style>
  <w:style w:type="table" w:styleId="Tabellaeffetti3D1">
    <w:name w:val="Table 3D effects 1"/>
    <w:basedOn w:val="Tabellanormale"/>
    <w:semiHidden/>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semiHidden/>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semiHidden/>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semiHidden/>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semiHidden/>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semiHidden/>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semiHidden/>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semiHidden/>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semiHidden/>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semiHidden/>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semiHidden/>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semiHidden/>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semiHidden/>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semiHidden/>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semiHidden/>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semiHidden/>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semiHidden/>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
    <w:name w:val="Table Grid"/>
    <w:basedOn w:val="Tabellanormale"/>
    <w:semiHidden/>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
    <w:name w:val="Table Grid 1"/>
    <w:basedOn w:val="Tabellanormale"/>
    <w:semiHidden/>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agriglia2">
    <w:name w:val="Table Grid 2"/>
    <w:basedOn w:val="Tabellanormale"/>
    <w:semiHidden/>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3">
    <w:name w:val="Table Grid 3"/>
    <w:basedOn w:val="Tabellanormale"/>
    <w:semiHidden/>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4">
    <w:name w:val="Table Grid 4"/>
    <w:basedOn w:val="Tabellanormale"/>
    <w:semiHidden/>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griglia5">
    <w:name w:val="Table Grid 5"/>
    <w:basedOn w:val="Tabellanormale"/>
    <w:semiHidden/>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6">
    <w:name w:val="Table Grid 6"/>
    <w:basedOn w:val="Tabellanormale"/>
    <w:semiHidden/>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7">
    <w:name w:val="Table Grid 7"/>
    <w:basedOn w:val="Tabellanormale"/>
    <w:semiHidden/>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8">
    <w:name w:val="Table Grid 8"/>
    <w:basedOn w:val="Tabellanormale"/>
    <w:semiHidden/>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aelenco1">
    <w:name w:val="Table List 1"/>
    <w:basedOn w:val="Tabellanormale"/>
    <w:semiHidden/>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2">
    <w:name w:val="Table List 2"/>
    <w:basedOn w:val="Tabellanormale"/>
    <w:semiHidden/>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3">
    <w:name w:val="Table List 3"/>
    <w:basedOn w:val="Tabellanormale"/>
    <w:semiHidden/>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aelenco4">
    <w:name w:val="Table List 4"/>
    <w:basedOn w:val="Tabellanormale"/>
    <w:semiHidden/>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aelenco5">
    <w:name w:val="Table List 5"/>
    <w:basedOn w:val="Tabellanormale"/>
    <w:semiHidden/>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aelenco6">
    <w:name w:val="Table List 6"/>
    <w:basedOn w:val="Tabellanormale"/>
    <w:semiHidden/>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aelenco7">
    <w:name w:val="Table List 7"/>
    <w:basedOn w:val="Tabellanormale"/>
    <w:semiHidden/>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aelenco8">
    <w:name w:val="Table List 8"/>
    <w:basedOn w:val="Tabellanormale"/>
    <w:semiHidden/>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aprofessionale">
    <w:name w:val="Table Professional"/>
    <w:basedOn w:val="Tabellanormale"/>
    <w:semiHidden/>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semiHidden/>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semiHidden/>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semiHidden/>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semiHidden/>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semiHidden/>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semiHidden/>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semiHidden/>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semiHidden/>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semiHidden/>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
    <w:name w:val="Title"/>
    <w:basedOn w:val="Normale"/>
    <w:qFormat/>
    <w:pPr>
      <w:spacing w:before="240" w:after="60"/>
      <w:jc w:val="center"/>
      <w:outlineLvl w:val="0"/>
    </w:pPr>
    <w:rPr>
      <w:rFonts w:ascii="Arial" w:hAnsi="Arial" w:cs="Arial"/>
      <w:b/>
      <w:bCs/>
      <w:kern w:val="28"/>
      <w:sz w:val="32"/>
      <w:szCs w:val="32"/>
    </w:rPr>
  </w:style>
  <w:style w:type="paragraph" w:styleId="Indirizzodestinatario">
    <w:name w:val="envelope address"/>
    <w:basedOn w:val="Normale"/>
    <w:semiHidden/>
    <w:pPr>
      <w:framePr w:w="7920" w:h="1980" w:hRule="exact" w:hSpace="180" w:wrap="auto" w:hAnchor="page" w:xAlign="center" w:yAlign="bottom"/>
      <w:ind w:left="2880"/>
    </w:pPr>
    <w:rPr>
      <w:rFonts w:ascii="Arial" w:hAnsi="Arial" w:cs="Arial"/>
      <w:sz w:val="24"/>
      <w:szCs w:val="24"/>
    </w:rPr>
  </w:style>
  <w:style w:type="paragraph" w:styleId="Pidipagina">
    <w:name w:val="footer"/>
    <w:aliases w:val="3_G"/>
    <w:basedOn w:val="Normale"/>
    <w:pPr>
      <w:spacing w:line="240" w:lineRule="auto"/>
    </w:pPr>
    <w:rPr>
      <w:sz w:val="16"/>
    </w:rPr>
  </w:style>
  <w:style w:type="paragraph" w:styleId="Intestazione">
    <w:name w:val="header"/>
    <w:aliases w:val="6_G"/>
    <w:basedOn w:val="Normale"/>
    <w:pPr>
      <w:pBdr>
        <w:bottom w:val="single" w:sz="4" w:space="4" w:color="auto"/>
      </w:pBdr>
      <w:spacing w:line="240" w:lineRule="auto"/>
    </w:pPr>
    <w:rPr>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CRC</Template>
  <TotalTime>1</TotalTime>
  <Pages>9</Pages>
  <Words>3318</Words>
  <Characters>18913</Characters>
  <Application>Microsoft Office Word</Application>
  <DocSecurity>0</DocSecurity>
  <Lines>157</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1243737</vt:lpstr>
      <vt:lpstr>1243737</vt:lpstr>
    </vt:vector>
  </TitlesOfParts>
  <Company>CSD</Company>
  <LinksUpToDate>false</LinksUpToDate>
  <CharactersWithSpaces>22187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1243737</dc:title>
  <dc:creator>Sabina Jasani</dc:creator>
  <cp:keywords>CRC/C/OPAC/MAR/1</cp:keywords>
  <dc:description>Final</dc:description>
  <cp:lastModifiedBy>Carmelo</cp:lastModifiedBy>
  <cp:revision>2</cp:revision>
  <cp:lastPrinted>2012-09-20T13:53:00Z</cp:lastPrinted>
  <dcterms:created xsi:type="dcterms:W3CDTF">2016-01-20T21:28:00Z</dcterms:created>
  <dcterms:modified xsi:type="dcterms:W3CDTF">2016-01-20T21:28:00Z</dcterms:modified>
</cp:coreProperties>
</file>