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80A" w:rsidRDefault="0091680A" w:rsidP="0091680A">
      <w:pPr>
        <w:spacing w:line="240" w:lineRule="auto"/>
        <w:jc w:val="left"/>
        <w:rPr>
          <w:szCs w:val="6"/>
        </w:rPr>
        <w:sectPr w:rsidR="0091680A" w:rsidSect="0091680A">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742" w:right="1195" w:bottom="1898" w:left="1195" w:header="576" w:footer="1030" w:gutter="0"/>
          <w:cols w:space="720"/>
          <w:titlePg/>
          <w:bidi/>
          <w:rtlGutter/>
          <w:docGrid w:linePitch="280"/>
        </w:sectPr>
      </w:pPr>
      <w:bookmarkStart w:id="0" w:name="_GoBack"/>
      <w:bookmarkEnd w:id="0"/>
    </w:p>
    <w:p w:rsidR="00225691" w:rsidRPr="00225691" w:rsidRDefault="00225691" w:rsidP="00225691">
      <w:pPr>
        <w:pStyle w:val="H1"/>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rPr>
      </w:pPr>
      <w:r w:rsidRPr="00225691">
        <w:rPr>
          <w:rtl/>
        </w:rPr>
        <w:lastRenderedPageBreak/>
        <w:t>اللجنة المعنية بالقضاء على التمييز ضد المرأة</w:t>
      </w:r>
    </w:p>
    <w:p w:rsidR="00225691" w:rsidRPr="00225691" w:rsidRDefault="00225691" w:rsidP="00225691">
      <w:pPr>
        <w:tabs>
          <w:tab w:val="left" w:pos="662"/>
          <w:tab w:val="left" w:pos="1267"/>
          <w:tab w:val="left" w:pos="1987"/>
          <w:tab w:val="left" w:pos="2650"/>
        </w:tabs>
        <w:rPr>
          <w:b/>
          <w:bCs/>
          <w:rtl/>
        </w:rPr>
      </w:pPr>
      <w:r w:rsidRPr="00225691">
        <w:rPr>
          <w:b/>
          <w:bCs/>
          <w:rtl/>
        </w:rPr>
        <w:t>الدورة الأربعون</w:t>
      </w:r>
    </w:p>
    <w:p w:rsidR="00225691" w:rsidRPr="00225691" w:rsidRDefault="00225691" w:rsidP="004454D4">
      <w:pPr>
        <w:tabs>
          <w:tab w:val="left" w:pos="662"/>
          <w:tab w:val="left" w:pos="1267"/>
          <w:tab w:val="left" w:pos="1987"/>
          <w:tab w:val="left" w:pos="2650"/>
        </w:tabs>
        <w:rPr>
          <w:b/>
          <w:bCs/>
        </w:rPr>
      </w:pPr>
      <w:r w:rsidRPr="00225691">
        <w:rPr>
          <w:b/>
          <w:bCs/>
          <w:rtl/>
        </w:rPr>
        <w:t>14 كانون الثاني/يناير-</w:t>
      </w:r>
      <w:r w:rsidR="004454D4">
        <w:rPr>
          <w:rFonts w:hint="cs"/>
          <w:b/>
          <w:bCs/>
          <w:rtl/>
        </w:rPr>
        <w:t xml:space="preserve"> 1 </w:t>
      </w:r>
      <w:r w:rsidRPr="00225691">
        <w:rPr>
          <w:b/>
          <w:bCs/>
          <w:rtl/>
        </w:rPr>
        <w:t>شباط/فبراير 2008</w:t>
      </w:r>
    </w:p>
    <w:p w:rsidR="00225691" w:rsidRPr="00225691" w:rsidRDefault="00225691" w:rsidP="00536868">
      <w:pPr>
        <w:tabs>
          <w:tab w:val="left" w:pos="662"/>
          <w:tab w:val="left" w:pos="1267"/>
          <w:tab w:val="left" w:pos="1987"/>
          <w:tab w:val="left" w:pos="2650"/>
        </w:tabs>
        <w:rPr>
          <w:rtl/>
        </w:rPr>
      </w:pPr>
      <w:r w:rsidRPr="00225691">
        <w:rPr>
          <w:rtl/>
        </w:rPr>
        <w:t>البند 5 من جدول الأعمال المؤقت</w:t>
      </w:r>
      <w:r w:rsidR="00536868">
        <w:rPr>
          <w:rFonts w:hint="cs"/>
          <w:rtl/>
        </w:rPr>
        <w:t>*</w:t>
      </w:r>
    </w:p>
    <w:p w:rsidR="00225691" w:rsidRPr="00225691" w:rsidRDefault="00225691" w:rsidP="00225691">
      <w:pPr>
        <w:tabs>
          <w:tab w:val="left" w:pos="662"/>
          <w:tab w:val="left" w:pos="1267"/>
          <w:tab w:val="left" w:pos="1987"/>
          <w:tab w:val="left" w:pos="2650"/>
        </w:tabs>
        <w:ind w:right="5974"/>
        <w:rPr>
          <w:b/>
          <w:bCs/>
          <w:rtl/>
        </w:rPr>
      </w:pPr>
      <w:r w:rsidRPr="00225691">
        <w:rPr>
          <w:b/>
          <w:bCs/>
          <w:rtl/>
        </w:rPr>
        <w:t>تنفيذ المادة 21 من اتفاقية القضاء على جميع أشكال التمييز ضد المرأة</w:t>
      </w:r>
    </w:p>
    <w:p w:rsidR="00475CF5" w:rsidRDefault="00475CF5" w:rsidP="00475CF5">
      <w:pPr>
        <w:pStyle w:val="SingleTxt"/>
        <w:spacing w:after="0" w:line="120" w:lineRule="exact"/>
        <w:rPr>
          <w:sz w:val="10"/>
          <w:rtl/>
          <w:lang w:val="en-GB"/>
        </w:rPr>
      </w:pPr>
    </w:p>
    <w:p w:rsidR="00475CF5" w:rsidRPr="00475CF5" w:rsidRDefault="00475CF5" w:rsidP="00475CF5">
      <w:pPr>
        <w:pStyle w:val="SingleTxt"/>
        <w:spacing w:after="0" w:line="120" w:lineRule="exact"/>
        <w:rPr>
          <w:sz w:val="10"/>
          <w:rtl/>
          <w:lang w:val="en-GB"/>
        </w:rPr>
      </w:pPr>
    </w:p>
    <w:p w:rsidR="00225691" w:rsidRPr="00225691" w:rsidRDefault="00225691" w:rsidP="00225691">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225691">
        <w:rPr>
          <w:lang w:val="en-GB"/>
        </w:rPr>
        <w:tab/>
      </w:r>
      <w:r w:rsidRPr="00225691">
        <w:rPr>
          <w:lang w:val="en-GB"/>
        </w:rPr>
        <w:tab/>
      </w:r>
      <w:r w:rsidRPr="00225691">
        <w:rPr>
          <w:rtl/>
        </w:rPr>
        <w:t>التقارير المقدمة من الوكالات المتخصصة التابعة للأمم المتحدة عن تطبيق الاتفاقية في المجالات المندرجة ضمن نطاق أنشطتها</w:t>
      </w:r>
    </w:p>
    <w:p w:rsidR="00225691" w:rsidRPr="00225691" w:rsidRDefault="00225691" w:rsidP="00225691">
      <w:pPr>
        <w:pStyle w:val="SingleTxt"/>
        <w:spacing w:after="0" w:line="120" w:lineRule="exact"/>
        <w:rPr>
          <w:sz w:val="10"/>
          <w:rtl/>
          <w:lang w:val="en-GB"/>
        </w:rPr>
      </w:pPr>
    </w:p>
    <w:p w:rsidR="00225691" w:rsidRPr="00225691" w:rsidRDefault="00225691" w:rsidP="0022569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225691">
        <w:rPr>
          <w:lang w:val="en-GB"/>
        </w:rPr>
        <w:tab/>
      </w:r>
      <w:r w:rsidRPr="00225691">
        <w:rPr>
          <w:lang w:val="en-GB"/>
        </w:rPr>
        <w:tab/>
      </w:r>
      <w:r w:rsidRPr="00225691">
        <w:rPr>
          <w:rtl/>
        </w:rPr>
        <w:t>مذكرة من الأمين العام</w:t>
      </w:r>
    </w:p>
    <w:p w:rsidR="00225691" w:rsidRPr="00225691" w:rsidRDefault="00225691" w:rsidP="00225691">
      <w:pPr>
        <w:pStyle w:val="SingleTxt"/>
        <w:spacing w:after="0" w:line="120" w:lineRule="exact"/>
        <w:rPr>
          <w:sz w:val="10"/>
          <w:rtl/>
        </w:rPr>
      </w:pPr>
    </w:p>
    <w:p w:rsidR="00225691" w:rsidRPr="00225691" w:rsidRDefault="00225691" w:rsidP="00225691">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sidRPr="00225691">
        <w:rPr>
          <w:lang w:val="en-GB"/>
        </w:rPr>
        <w:tab/>
      </w:r>
      <w:r w:rsidRPr="00225691">
        <w:rPr>
          <w:lang w:val="en-GB"/>
        </w:rPr>
        <w:tab/>
      </w:r>
      <w:r w:rsidRPr="00225691">
        <w:rPr>
          <w:rtl/>
        </w:rPr>
        <w:t>إضافة</w:t>
      </w:r>
    </w:p>
    <w:p w:rsidR="00225691" w:rsidRPr="00225691" w:rsidRDefault="00225691" w:rsidP="0022569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225691">
        <w:rPr>
          <w:lang w:val="en-GB"/>
        </w:rPr>
        <w:tab/>
      </w:r>
      <w:r w:rsidRPr="00225691">
        <w:rPr>
          <w:lang w:val="en-GB"/>
        </w:rPr>
        <w:tab/>
      </w:r>
      <w:r w:rsidRPr="00225691">
        <w:rPr>
          <w:rtl/>
        </w:rPr>
        <w:t>منظمة الأمم المتحدة للأغذية والزراعة</w:t>
      </w:r>
    </w:p>
    <w:p w:rsidR="00475CF5" w:rsidRPr="00475CF5" w:rsidRDefault="00475CF5" w:rsidP="00475CF5">
      <w:pPr>
        <w:pStyle w:val="SingleTxt"/>
        <w:spacing w:after="0" w:line="120" w:lineRule="exact"/>
        <w:rPr>
          <w:sz w:val="10"/>
          <w:rtl/>
        </w:rPr>
      </w:pPr>
    </w:p>
    <w:p w:rsidR="00225691" w:rsidRPr="00225691" w:rsidRDefault="00225691" w:rsidP="00536868">
      <w:pPr>
        <w:pStyle w:val="HCh"/>
        <w:tabs>
          <w:tab w:val="right" w:pos="1022"/>
          <w:tab w:val="left" w:pos="1267"/>
          <w:tab w:val="left" w:pos="1930"/>
          <w:tab w:val="left" w:pos="2125"/>
          <w:tab w:val="left" w:pos="2592"/>
          <w:tab w:val="left" w:pos="3254"/>
          <w:tab w:val="left" w:pos="3917"/>
          <w:tab w:val="left" w:pos="4579"/>
          <w:tab w:val="left" w:pos="5242"/>
          <w:tab w:val="left" w:pos="5904"/>
          <w:tab w:val="left" w:pos="6566"/>
        </w:tabs>
        <w:spacing w:after="120"/>
        <w:ind w:left="1267" w:right="1267" w:hanging="1267"/>
        <w:rPr>
          <w:rtl/>
        </w:rPr>
      </w:pPr>
      <w:r w:rsidRPr="00225691">
        <w:rPr>
          <w:lang w:val="en-GB"/>
        </w:rPr>
        <w:tab/>
      </w:r>
      <w:r w:rsidRPr="00225691">
        <w:rPr>
          <w:lang w:val="en-GB"/>
        </w:rPr>
        <w:tab/>
      </w:r>
      <w:r w:rsidRPr="00225691">
        <w:rPr>
          <w:rtl/>
        </w:rPr>
        <w:t>تقرير منظمة</w:t>
      </w:r>
      <w:r w:rsidRPr="00225691">
        <w:rPr>
          <w:rFonts w:hint="cs"/>
          <w:rtl/>
        </w:rPr>
        <w:t xml:space="preserve"> الأمم المتحدة</w:t>
      </w:r>
      <w:r w:rsidRPr="00225691">
        <w:rPr>
          <w:rtl/>
        </w:rPr>
        <w:t xml:space="preserve"> </w:t>
      </w:r>
      <w:r w:rsidRPr="00225691">
        <w:rPr>
          <w:rFonts w:hint="cs"/>
          <w:rtl/>
        </w:rPr>
        <w:t>ل</w:t>
      </w:r>
      <w:r w:rsidRPr="00225691">
        <w:rPr>
          <w:rtl/>
        </w:rPr>
        <w:t xml:space="preserve">لأغذية والزراعة </w:t>
      </w:r>
    </w:p>
    <w:p w:rsidR="00225691" w:rsidRPr="00225691" w:rsidRDefault="00225691" w:rsidP="00225691">
      <w:pPr>
        <w:pStyle w:val="SingleTxt"/>
        <w:spacing w:after="0" w:line="120" w:lineRule="exact"/>
        <w:rPr>
          <w:sz w:val="10"/>
          <w:rtl/>
          <w:lang w:val="en-GB"/>
        </w:rPr>
      </w:pPr>
    </w:p>
    <w:p w:rsidR="00225691" w:rsidRPr="00225691" w:rsidRDefault="00225691" w:rsidP="00225691">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225691">
        <w:rPr>
          <w:lang w:val="en-GB"/>
        </w:rPr>
        <w:tab/>
      </w:r>
      <w:r w:rsidRPr="00225691">
        <w:rPr>
          <w:rtl/>
        </w:rPr>
        <w:t>أولا -</w:t>
      </w:r>
      <w:r w:rsidRPr="00225691">
        <w:rPr>
          <w:lang w:val="en-GB"/>
        </w:rPr>
        <w:tab/>
      </w:r>
      <w:r w:rsidRPr="00225691">
        <w:rPr>
          <w:rtl/>
        </w:rPr>
        <w:t>بوليفيا</w:t>
      </w:r>
    </w:p>
    <w:p w:rsidR="00225691" w:rsidRPr="00225691" w:rsidRDefault="00225691" w:rsidP="00225691">
      <w:pPr>
        <w:pStyle w:val="SingleTxt"/>
        <w:rPr>
          <w:rtl/>
        </w:rPr>
      </w:pPr>
      <w:bookmarkStart w:id="1" w:name="_Ref181779299"/>
      <w:r w:rsidRPr="00225691">
        <w:rPr>
          <w:rFonts w:hint="cs"/>
          <w:rtl/>
        </w:rPr>
        <w:t>1 -</w:t>
      </w:r>
      <w:r w:rsidRPr="00225691">
        <w:rPr>
          <w:lang w:val="en-GB"/>
        </w:rPr>
        <w:tab/>
      </w:r>
      <w:r w:rsidRPr="00225691">
        <w:rPr>
          <w:rtl/>
        </w:rPr>
        <w:t xml:space="preserve">قُدر عدد سكان </w:t>
      </w:r>
      <w:r>
        <w:rPr>
          <w:rFonts w:hint="cs"/>
          <w:rtl/>
        </w:rPr>
        <w:t>بوليفيا</w:t>
      </w:r>
      <w:r w:rsidRPr="00225691">
        <w:rPr>
          <w:rtl/>
        </w:rPr>
        <w:t xml:space="preserve"> </w:t>
      </w:r>
      <w:r>
        <w:rPr>
          <w:rFonts w:hint="cs"/>
          <w:rtl/>
        </w:rPr>
        <w:t xml:space="preserve">في </w:t>
      </w:r>
      <w:r w:rsidRPr="00225691">
        <w:rPr>
          <w:rtl/>
        </w:rPr>
        <w:t>عام 2005 بنحو 9 ملايين نسمة</w:t>
      </w:r>
      <w:r w:rsidRPr="00225691">
        <w:rPr>
          <w:vertAlign w:val="superscript"/>
          <w:rtl/>
        </w:rPr>
        <w:t>(</w:t>
      </w:r>
      <w:r>
        <w:rPr>
          <w:rStyle w:val="Rimandonotaapidipagina"/>
          <w:rtl/>
        </w:rPr>
        <w:footnoteReference w:id="1"/>
      </w:r>
      <w:r w:rsidRPr="00225691">
        <w:rPr>
          <w:vertAlign w:val="superscript"/>
          <w:rtl/>
        </w:rPr>
        <w:t>)</w:t>
      </w:r>
      <w:r w:rsidRPr="00225691">
        <w:rPr>
          <w:rtl/>
        </w:rPr>
        <w:t>، تعيش نسبة 36 في المائة منهم في المناطق الريفية.</w:t>
      </w:r>
      <w:r w:rsidRPr="00225691">
        <w:rPr>
          <w:lang w:val="en-GB"/>
        </w:rPr>
        <w:t xml:space="preserve"> </w:t>
      </w:r>
      <w:r w:rsidRPr="00225691">
        <w:rPr>
          <w:rtl/>
        </w:rPr>
        <w:t>وتبلغ نسبة العاملين في الزراعة من السكان الناشطين اقتصاديا 43 في المائة.</w:t>
      </w:r>
    </w:p>
    <w:bookmarkEnd w:id="1"/>
    <w:p w:rsidR="00225691" w:rsidRPr="00225691" w:rsidRDefault="00225691" w:rsidP="00225691">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sidRPr="00225691">
        <w:rPr>
          <w:lang w:val="en-GB"/>
        </w:rPr>
        <w:lastRenderedPageBreak/>
        <w:tab/>
      </w:r>
      <w:r w:rsidRPr="00225691">
        <w:rPr>
          <w:lang w:val="en-GB"/>
        </w:rPr>
        <w:tab/>
      </w:r>
      <w:r w:rsidRPr="00225691">
        <w:rPr>
          <w:rtl/>
        </w:rPr>
        <w:t>دور المرأة في الزراعة</w:t>
      </w:r>
    </w:p>
    <w:p w:rsidR="00225691" w:rsidRPr="00225691" w:rsidRDefault="00225691" w:rsidP="00225691">
      <w:pPr>
        <w:pStyle w:val="SingleTxt"/>
        <w:rPr>
          <w:rtl/>
        </w:rPr>
      </w:pPr>
      <w:r w:rsidRPr="00225691">
        <w:rPr>
          <w:rFonts w:hint="cs"/>
          <w:rtl/>
        </w:rPr>
        <w:t>2 -</w:t>
      </w:r>
      <w:r w:rsidRPr="00225691">
        <w:rPr>
          <w:lang w:val="en-GB"/>
        </w:rPr>
        <w:tab/>
      </w:r>
      <w:r w:rsidRPr="00225691">
        <w:rPr>
          <w:rtl/>
        </w:rPr>
        <w:t xml:space="preserve"> بلغت نسبة الإناث في القوى العاملة في عام 2005 ما مجموعه 38 في المائة وكانت نسبة العاملات منهن في الزراعة 40 في المائة.</w:t>
      </w:r>
      <w:r w:rsidRPr="00225691">
        <w:rPr>
          <w:lang w:val="en-GB"/>
        </w:rPr>
        <w:t xml:space="preserve"> </w:t>
      </w:r>
      <w:r w:rsidRPr="00225691">
        <w:rPr>
          <w:rtl/>
        </w:rPr>
        <w:t>وتشكل النساء نسبة 35 في المائة من مجموع عدد السكان الناشطين اقتصاديا في الزراعة.</w:t>
      </w:r>
    </w:p>
    <w:p w:rsidR="00225691" w:rsidRPr="00225691" w:rsidRDefault="00225691" w:rsidP="00225691">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sidRPr="00225691">
        <w:rPr>
          <w:lang w:val="en-GB"/>
        </w:rPr>
        <w:tab/>
      </w:r>
      <w:r w:rsidRPr="00225691">
        <w:rPr>
          <w:lang w:val="en-GB"/>
        </w:rPr>
        <w:tab/>
      </w:r>
      <w:r w:rsidRPr="00225691">
        <w:rPr>
          <w:rtl/>
        </w:rPr>
        <w:t xml:space="preserve"> الأنشطة الرامية إلى تمكين المرأة الريفية وتحقيق المساواة بين الجنسين</w:t>
      </w:r>
    </w:p>
    <w:p w:rsidR="00225691" w:rsidRPr="00225691" w:rsidRDefault="00225691" w:rsidP="0067662C">
      <w:pPr>
        <w:pStyle w:val="SingleTxt"/>
        <w:rPr>
          <w:rtl/>
        </w:rPr>
      </w:pPr>
      <w:r w:rsidRPr="00225691">
        <w:rPr>
          <w:rFonts w:hint="cs"/>
          <w:rtl/>
        </w:rPr>
        <w:t>3 -</w:t>
      </w:r>
      <w:r w:rsidRPr="00225691">
        <w:rPr>
          <w:lang w:val="en-GB"/>
        </w:rPr>
        <w:tab/>
      </w:r>
      <w:r w:rsidRPr="00225691">
        <w:rPr>
          <w:rtl/>
        </w:rPr>
        <w:t>قدمت منظمة الأمم المتحدة للأغذية والزراعة الدعم لستة وعشرين مشروعا في بوليفيا تركز على تربية الدواجن وإنتاج النباتات والأزهار والبستنة وعلى مسائل تتصل بفترة ما بعد الحصاد، وذلك من خلال حملة ”تليفود“ التي تسعى إلى تشجيع التوعية بالحاجة الملحة إلى مكافحة الجوع وعدم المساواة بين الجنسين.</w:t>
      </w:r>
      <w:r w:rsidRPr="00225691">
        <w:rPr>
          <w:lang w:val="en-GB"/>
        </w:rPr>
        <w:t xml:space="preserve"> </w:t>
      </w:r>
      <w:r w:rsidRPr="00225691">
        <w:rPr>
          <w:rtl/>
        </w:rPr>
        <w:t>ومنذ عام 1998، ع</w:t>
      </w:r>
      <w:r w:rsidRPr="00225691">
        <w:rPr>
          <w:rFonts w:hint="cs"/>
          <w:rtl/>
        </w:rPr>
        <w:t>ُ</w:t>
      </w:r>
      <w:r w:rsidRPr="00225691">
        <w:rPr>
          <w:rtl/>
        </w:rPr>
        <w:t xml:space="preserve">قدت ثلاث حلقات عمل </w:t>
      </w:r>
      <w:r w:rsidRPr="00225691">
        <w:rPr>
          <w:rFonts w:hint="cs"/>
          <w:rtl/>
        </w:rPr>
        <w:t xml:space="preserve">في إطار </w:t>
      </w:r>
      <w:r w:rsidRPr="00225691">
        <w:rPr>
          <w:rtl/>
        </w:rPr>
        <w:t xml:space="preserve">برنامج التدريب على التحليل الاجتماعي </w:t>
      </w:r>
      <w:r w:rsidRPr="00225691">
        <w:rPr>
          <w:rFonts w:hint="cs"/>
          <w:rtl/>
        </w:rPr>
        <w:t>و</w:t>
      </w:r>
      <w:r w:rsidRPr="00225691">
        <w:rPr>
          <w:rtl/>
        </w:rPr>
        <w:t xml:space="preserve">الاقتصادي </w:t>
      </w:r>
      <w:r w:rsidRPr="00225691">
        <w:rPr>
          <w:rFonts w:hint="cs"/>
          <w:rtl/>
        </w:rPr>
        <w:t>والجنساني</w:t>
      </w:r>
      <w:r w:rsidRPr="00225691">
        <w:rPr>
          <w:rtl/>
        </w:rPr>
        <w:t xml:space="preserve"> وذلك بغرض توعية وتدريب 60 ممثلا عن وزارة الإصلاح الزراعي ووزارة الزراعة والمنظمات غير الحكومية.</w:t>
      </w:r>
      <w:r w:rsidRPr="00225691">
        <w:rPr>
          <w:lang w:val="en-GB"/>
        </w:rPr>
        <w:t xml:space="preserve"> </w:t>
      </w:r>
      <w:r w:rsidRPr="00225691">
        <w:rPr>
          <w:rtl/>
        </w:rPr>
        <w:t xml:space="preserve">ويهدف برنامج التدريب المذكور إلى توعية أخصائيي التنمية وبناء قدراتهم لإدماج القضايا الاجتماعية </w:t>
      </w:r>
      <w:r w:rsidRPr="00225691">
        <w:rPr>
          <w:rFonts w:hint="cs"/>
          <w:rtl/>
        </w:rPr>
        <w:t>و</w:t>
      </w:r>
      <w:r w:rsidRPr="00225691">
        <w:rPr>
          <w:rtl/>
        </w:rPr>
        <w:t>الاقتصادية والجنسانية في السياسات والبرامج والمشاريع الإنمائية، بهدف كفالة مراعاة كافة استراتيجيات التنمية للاحتياجات والأوليات المختلفة للرجال والنساء.</w:t>
      </w:r>
    </w:p>
    <w:p w:rsidR="00225691" w:rsidRPr="00225691" w:rsidRDefault="00225691" w:rsidP="0067662C">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225691">
        <w:rPr>
          <w:lang w:val="en-GB"/>
        </w:rPr>
        <w:tab/>
      </w:r>
      <w:r w:rsidRPr="00225691">
        <w:rPr>
          <w:rtl/>
        </w:rPr>
        <w:t>ثانيا -</w:t>
      </w:r>
      <w:r w:rsidRPr="00225691">
        <w:rPr>
          <w:lang w:val="en-GB"/>
        </w:rPr>
        <w:tab/>
      </w:r>
      <w:r w:rsidRPr="00225691">
        <w:rPr>
          <w:rtl/>
        </w:rPr>
        <w:t>بوروندي</w:t>
      </w:r>
    </w:p>
    <w:p w:rsidR="00225691" w:rsidRPr="00225691" w:rsidRDefault="00225691" w:rsidP="00225691">
      <w:pPr>
        <w:pStyle w:val="SingleTxt"/>
        <w:rPr>
          <w:rtl/>
        </w:rPr>
      </w:pPr>
      <w:r w:rsidRPr="00225691">
        <w:rPr>
          <w:rFonts w:hint="cs"/>
          <w:rtl/>
        </w:rPr>
        <w:t>4 -</w:t>
      </w:r>
      <w:r w:rsidRPr="00225691">
        <w:rPr>
          <w:lang w:val="en-GB"/>
        </w:rPr>
        <w:tab/>
      </w:r>
      <w:r w:rsidRPr="00225691">
        <w:rPr>
          <w:rtl/>
        </w:rPr>
        <w:t xml:space="preserve">قُدر عدد سكان بوروندي </w:t>
      </w:r>
      <w:r w:rsidR="0067662C">
        <w:rPr>
          <w:rFonts w:hint="cs"/>
          <w:rtl/>
        </w:rPr>
        <w:t xml:space="preserve">في </w:t>
      </w:r>
      <w:r w:rsidRPr="00225691">
        <w:rPr>
          <w:rtl/>
        </w:rPr>
        <w:t>عام 2005</w:t>
      </w:r>
      <w:r w:rsidRPr="00225691">
        <w:rPr>
          <w:rFonts w:hint="cs"/>
          <w:vertAlign w:val="superscript"/>
          <w:rtl/>
        </w:rPr>
        <w:t>(1)</w:t>
      </w:r>
      <w:r w:rsidRPr="00225691">
        <w:rPr>
          <w:rtl/>
        </w:rPr>
        <w:t xml:space="preserve"> بنحو 7.5 ملايين نسمة، تعيش نسبة 89 في المائة منهم في المناطق الريفية.</w:t>
      </w:r>
      <w:r w:rsidRPr="00225691">
        <w:rPr>
          <w:lang w:val="en-GB"/>
        </w:rPr>
        <w:t xml:space="preserve"> </w:t>
      </w:r>
      <w:r w:rsidRPr="00225691">
        <w:rPr>
          <w:rtl/>
        </w:rPr>
        <w:t>وتبلغ نسبة العاملين في الزراعة من السكان الناشطين اقتصاديا 90 في المائة.</w:t>
      </w:r>
    </w:p>
    <w:p w:rsidR="00225691" w:rsidRPr="00225691" w:rsidRDefault="00225691" w:rsidP="0067662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sidRPr="00225691">
        <w:rPr>
          <w:lang w:val="en-GB"/>
        </w:rPr>
        <w:tab/>
      </w:r>
      <w:r w:rsidRPr="00225691">
        <w:rPr>
          <w:lang w:val="en-GB"/>
        </w:rPr>
        <w:tab/>
      </w:r>
      <w:r w:rsidRPr="00225691">
        <w:rPr>
          <w:rtl/>
        </w:rPr>
        <w:t>دور المرأة في الزراعة</w:t>
      </w:r>
    </w:p>
    <w:p w:rsidR="00225691" w:rsidRPr="00225691" w:rsidRDefault="00225691" w:rsidP="00225691">
      <w:pPr>
        <w:pStyle w:val="SingleTxt"/>
        <w:rPr>
          <w:rtl/>
        </w:rPr>
      </w:pPr>
      <w:r w:rsidRPr="00225691">
        <w:rPr>
          <w:rFonts w:hint="cs"/>
          <w:rtl/>
        </w:rPr>
        <w:t>5 -</w:t>
      </w:r>
      <w:r w:rsidRPr="00225691">
        <w:rPr>
          <w:lang w:val="en-GB"/>
        </w:rPr>
        <w:tab/>
      </w:r>
      <w:r w:rsidRPr="00225691">
        <w:rPr>
          <w:rtl/>
        </w:rPr>
        <w:t xml:space="preserve"> بلغت نسبة الإناث في القوى العاملة في عام 2005 ما مجموعه 49 في المائة، وكانت نسبة العاملات منهن في الزراعة 97 في المائة.</w:t>
      </w:r>
      <w:r w:rsidRPr="00225691">
        <w:rPr>
          <w:lang w:val="en-GB"/>
        </w:rPr>
        <w:t xml:space="preserve"> </w:t>
      </w:r>
      <w:r w:rsidRPr="00225691">
        <w:rPr>
          <w:rtl/>
        </w:rPr>
        <w:t>وتشكل النساء نسبة 53 في المائة من مجموع عدد السكان الناشطين اقتصاديا في الزراعة.</w:t>
      </w:r>
    </w:p>
    <w:p w:rsidR="00225691" w:rsidRPr="00225691" w:rsidRDefault="00225691" w:rsidP="0067662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sidRPr="00225691">
        <w:rPr>
          <w:lang w:val="en-GB"/>
        </w:rPr>
        <w:tab/>
      </w:r>
      <w:r w:rsidRPr="00225691">
        <w:rPr>
          <w:lang w:val="en-GB"/>
        </w:rPr>
        <w:tab/>
      </w:r>
      <w:r w:rsidRPr="00225691">
        <w:rPr>
          <w:rtl/>
        </w:rPr>
        <w:t xml:space="preserve"> الأنشطة الرامية إلى تمكين المرأة الريفية وتحقيق المساواة بين الجنسين</w:t>
      </w:r>
    </w:p>
    <w:p w:rsidR="00225691" w:rsidRPr="00225691" w:rsidRDefault="00225691" w:rsidP="00475CF5">
      <w:pPr>
        <w:pStyle w:val="SingleTxt"/>
        <w:rPr>
          <w:rtl/>
        </w:rPr>
      </w:pPr>
      <w:r w:rsidRPr="00225691">
        <w:rPr>
          <w:rFonts w:hint="cs"/>
          <w:rtl/>
        </w:rPr>
        <w:t>6 -</w:t>
      </w:r>
      <w:r w:rsidRPr="00225691">
        <w:rPr>
          <w:lang w:val="en-GB"/>
        </w:rPr>
        <w:tab/>
      </w:r>
      <w:r w:rsidRPr="00225691">
        <w:rPr>
          <w:rtl/>
        </w:rPr>
        <w:t>قدمت</w:t>
      </w:r>
      <w:r w:rsidRPr="00225691">
        <w:t xml:space="preserve"> </w:t>
      </w:r>
      <w:r w:rsidRPr="00225691">
        <w:rPr>
          <w:rtl/>
        </w:rPr>
        <w:t>منظمة</w:t>
      </w:r>
      <w:r w:rsidRPr="00225691">
        <w:t xml:space="preserve"> </w:t>
      </w:r>
      <w:r w:rsidR="0067662C">
        <w:rPr>
          <w:rFonts w:hint="cs"/>
          <w:rtl/>
        </w:rPr>
        <w:t xml:space="preserve">الأغذية والزراعة </w:t>
      </w:r>
      <w:r w:rsidRPr="00225691">
        <w:rPr>
          <w:rtl/>
        </w:rPr>
        <w:t>الدعم</w:t>
      </w:r>
      <w:r w:rsidRPr="00225691">
        <w:t xml:space="preserve"> </w:t>
      </w:r>
      <w:r w:rsidRPr="00225691">
        <w:rPr>
          <w:rtl/>
        </w:rPr>
        <w:t>لاثني عشر</w:t>
      </w:r>
      <w:r w:rsidRPr="00225691">
        <w:t xml:space="preserve"> </w:t>
      </w:r>
      <w:r w:rsidRPr="00225691">
        <w:rPr>
          <w:rFonts w:hint="cs"/>
          <w:rtl/>
        </w:rPr>
        <w:t>مشروعا</w:t>
      </w:r>
      <w:r w:rsidRPr="00225691">
        <w:t xml:space="preserve"> </w:t>
      </w:r>
      <w:r w:rsidRPr="00225691">
        <w:rPr>
          <w:rtl/>
        </w:rPr>
        <w:t>في</w:t>
      </w:r>
      <w:r w:rsidRPr="00225691">
        <w:t xml:space="preserve"> </w:t>
      </w:r>
      <w:r w:rsidRPr="00225691">
        <w:rPr>
          <w:rtl/>
        </w:rPr>
        <w:t>بوروندي</w:t>
      </w:r>
      <w:r w:rsidRPr="00225691">
        <w:t xml:space="preserve"> </w:t>
      </w:r>
      <w:r w:rsidRPr="00225691">
        <w:rPr>
          <w:rtl/>
        </w:rPr>
        <w:t>تركز</w:t>
      </w:r>
      <w:r w:rsidRPr="00225691">
        <w:t xml:space="preserve"> </w:t>
      </w:r>
      <w:r w:rsidRPr="00225691">
        <w:rPr>
          <w:rtl/>
        </w:rPr>
        <w:t>على إنشاء البساتين وتربية النحل والإنتاج الحيواني وتربية الماعز وإنشاء مشاتل للأشجار المثمرة،</w:t>
      </w:r>
      <w:r w:rsidR="00475CF5">
        <w:rPr>
          <w:rFonts w:hint="cs"/>
          <w:rtl/>
        </w:rPr>
        <w:t xml:space="preserve"> </w:t>
      </w:r>
      <w:r w:rsidRPr="00225691">
        <w:rPr>
          <w:rtl/>
        </w:rPr>
        <w:t>وذلك</w:t>
      </w:r>
      <w:r w:rsidRPr="00225691">
        <w:t xml:space="preserve"> </w:t>
      </w:r>
      <w:r w:rsidRPr="00225691">
        <w:rPr>
          <w:rtl/>
        </w:rPr>
        <w:t>من</w:t>
      </w:r>
      <w:r w:rsidRPr="00225691">
        <w:t xml:space="preserve"> </w:t>
      </w:r>
      <w:r w:rsidRPr="00225691">
        <w:rPr>
          <w:rtl/>
        </w:rPr>
        <w:t>خلال</w:t>
      </w:r>
      <w:r w:rsidRPr="00225691">
        <w:t xml:space="preserve"> </w:t>
      </w:r>
      <w:r w:rsidRPr="00225691">
        <w:rPr>
          <w:rtl/>
        </w:rPr>
        <w:t xml:space="preserve">حملة </w:t>
      </w:r>
      <w:r w:rsidR="0067662C">
        <w:rPr>
          <w:rFonts w:hint="cs"/>
          <w:rtl/>
        </w:rPr>
        <w:t>”</w:t>
      </w:r>
      <w:r w:rsidRPr="00225691">
        <w:rPr>
          <w:rtl/>
        </w:rPr>
        <w:t>تليفود</w:t>
      </w:r>
      <w:r w:rsidR="0067662C">
        <w:rPr>
          <w:rFonts w:hint="cs"/>
          <w:rtl/>
        </w:rPr>
        <w:t>“</w:t>
      </w:r>
      <w:r w:rsidRPr="00225691">
        <w:rPr>
          <w:rtl/>
        </w:rPr>
        <w:t xml:space="preserve"> التي</w:t>
      </w:r>
      <w:r w:rsidRPr="00225691">
        <w:t xml:space="preserve"> </w:t>
      </w:r>
      <w:r w:rsidRPr="00225691">
        <w:rPr>
          <w:rtl/>
        </w:rPr>
        <w:t>تسعى</w:t>
      </w:r>
      <w:r w:rsidRPr="00225691">
        <w:t xml:space="preserve"> </w:t>
      </w:r>
      <w:r w:rsidRPr="00225691">
        <w:rPr>
          <w:rtl/>
        </w:rPr>
        <w:t>إلى</w:t>
      </w:r>
      <w:r w:rsidRPr="00225691">
        <w:t xml:space="preserve"> </w:t>
      </w:r>
      <w:r w:rsidRPr="00225691">
        <w:rPr>
          <w:rtl/>
        </w:rPr>
        <w:t>تشجيع</w:t>
      </w:r>
      <w:r w:rsidRPr="00225691">
        <w:t xml:space="preserve"> </w:t>
      </w:r>
      <w:r w:rsidRPr="00225691">
        <w:rPr>
          <w:rtl/>
        </w:rPr>
        <w:t>التوعية</w:t>
      </w:r>
      <w:r w:rsidRPr="00225691">
        <w:t xml:space="preserve"> </w:t>
      </w:r>
      <w:r w:rsidRPr="00225691">
        <w:rPr>
          <w:rtl/>
        </w:rPr>
        <w:t>بالحاجة</w:t>
      </w:r>
      <w:r w:rsidRPr="00225691">
        <w:t xml:space="preserve"> </w:t>
      </w:r>
      <w:r w:rsidRPr="00225691">
        <w:rPr>
          <w:rtl/>
        </w:rPr>
        <w:t>الملحة</w:t>
      </w:r>
      <w:r w:rsidRPr="00225691">
        <w:t xml:space="preserve"> </w:t>
      </w:r>
      <w:r w:rsidRPr="00225691">
        <w:rPr>
          <w:rtl/>
        </w:rPr>
        <w:t>إلى</w:t>
      </w:r>
      <w:r w:rsidRPr="00225691">
        <w:t xml:space="preserve"> </w:t>
      </w:r>
      <w:r w:rsidRPr="00225691">
        <w:rPr>
          <w:rtl/>
        </w:rPr>
        <w:t>مكافحة</w:t>
      </w:r>
      <w:r w:rsidRPr="00225691">
        <w:t xml:space="preserve"> </w:t>
      </w:r>
      <w:r w:rsidRPr="00225691">
        <w:rPr>
          <w:rtl/>
        </w:rPr>
        <w:t>الجوع</w:t>
      </w:r>
      <w:r w:rsidRPr="00225691">
        <w:t xml:space="preserve"> </w:t>
      </w:r>
      <w:r w:rsidRPr="00225691">
        <w:rPr>
          <w:rtl/>
        </w:rPr>
        <w:t>وعدم</w:t>
      </w:r>
      <w:r w:rsidRPr="00225691">
        <w:t xml:space="preserve"> </w:t>
      </w:r>
      <w:r w:rsidRPr="00225691">
        <w:rPr>
          <w:rtl/>
        </w:rPr>
        <w:t>المساواة</w:t>
      </w:r>
      <w:r w:rsidRPr="00225691">
        <w:t xml:space="preserve"> </w:t>
      </w:r>
      <w:r w:rsidRPr="00225691">
        <w:rPr>
          <w:rtl/>
        </w:rPr>
        <w:t>بين</w:t>
      </w:r>
      <w:r w:rsidRPr="00225691">
        <w:t xml:space="preserve"> </w:t>
      </w:r>
      <w:r w:rsidRPr="00225691">
        <w:rPr>
          <w:rtl/>
        </w:rPr>
        <w:t>الجنسين.</w:t>
      </w:r>
    </w:p>
    <w:p w:rsidR="00225691" w:rsidRDefault="00225691" w:rsidP="0067662C">
      <w:pPr>
        <w:pStyle w:val="SingleTxt"/>
        <w:rPr>
          <w:rtl/>
        </w:rPr>
      </w:pPr>
      <w:r w:rsidRPr="00225691">
        <w:rPr>
          <w:rFonts w:hint="cs"/>
          <w:rtl/>
        </w:rPr>
        <w:lastRenderedPageBreak/>
        <w:t>7 -</w:t>
      </w:r>
      <w:r w:rsidRPr="00225691">
        <w:rPr>
          <w:lang w:val="en-GB"/>
        </w:rPr>
        <w:tab/>
      </w:r>
      <w:r w:rsidRPr="00225691">
        <w:rPr>
          <w:rtl/>
        </w:rPr>
        <w:t xml:space="preserve">وهناك ثماني منظمات في بوروندي </w:t>
      </w:r>
      <w:r w:rsidRPr="00225691">
        <w:rPr>
          <w:rFonts w:hint="cs"/>
          <w:rtl/>
        </w:rPr>
        <w:t>مسجلة</w:t>
      </w:r>
      <w:r w:rsidRPr="00225691">
        <w:rPr>
          <w:rtl/>
        </w:rPr>
        <w:t xml:space="preserve"> في قاعدة البيانات الخاصة بمشروع </w:t>
      </w:r>
      <w:r w:rsidR="0067662C">
        <w:rPr>
          <w:rFonts w:hint="cs"/>
          <w:rtl/>
        </w:rPr>
        <w:t>”</w:t>
      </w:r>
      <w:r w:rsidRPr="00225691">
        <w:rPr>
          <w:rtl/>
        </w:rPr>
        <w:t>ديميترا</w:t>
      </w:r>
      <w:r w:rsidR="0067662C">
        <w:rPr>
          <w:rFonts w:hint="cs"/>
          <w:rtl/>
        </w:rPr>
        <w:t>“</w:t>
      </w:r>
      <w:r w:rsidRPr="00225691">
        <w:rPr>
          <w:rtl/>
        </w:rPr>
        <w:t xml:space="preserve"> و</w:t>
      </w:r>
      <w:r w:rsidR="0067662C">
        <w:rPr>
          <w:rFonts w:hint="cs"/>
          <w:rtl/>
        </w:rPr>
        <w:t xml:space="preserve"> 17 </w:t>
      </w:r>
      <w:r w:rsidRPr="00225691">
        <w:rPr>
          <w:rtl/>
        </w:rPr>
        <w:t xml:space="preserve">مشروعا </w:t>
      </w:r>
      <w:r w:rsidR="0067662C">
        <w:rPr>
          <w:rFonts w:hint="cs"/>
          <w:rtl/>
        </w:rPr>
        <w:t>تغطي قطاعا عريضا</w:t>
      </w:r>
      <w:r w:rsidRPr="00225691">
        <w:rPr>
          <w:rtl/>
        </w:rPr>
        <w:t xml:space="preserve"> من الأنشطة التي تركز على زراعة البطاطس، وزراعة الأرز، ودعم النساء في فترة ما بعد الحرب، ودعم التعاونيات.</w:t>
      </w:r>
      <w:r w:rsidRPr="00225691">
        <w:rPr>
          <w:lang w:val="en-GB"/>
        </w:rPr>
        <w:t xml:space="preserve"> </w:t>
      </w:r>
      <w:r w:rsidRPr="00225691">
        <w:rPr>
          <w:rtl/>
        </w:rPr>
        <w:t>وتقوم المنظمة من خلال مشروع ”ديميترا“ بجمع معلومات تفصيلية عن المنظمات والمشاريع المتعلقة بالمرأة الريفية والأمن الغذائي والتنمية المستدامة</w:t>
      </w:r>
      <w:r w:rsidRPr="00225691">
        <w:rPr>
          <w:rFonts w:hint="cs"/>
          <w:rtl/>
        </w:rPr>
        <w:t>،</w:t>
      </w:r>
      <w:r w:rsidRPr="00225691">
        <w:rPr>
          <w:rtl/>
        </w:rPr>
        <w:t xml:space="preserve"> وذلك أساسا في أفريقيا والشرق الأدنى.</w:t>
      </w:r>
      <w:r w:rsidRPr="00225691">
        <w:rPr>
          <w:lang w:val="en-GB"/>
        </w:rPr>
        <w:t xml:space="preserve"> </w:t>
      </w:r>
      <w:r w:rsidRPr="00225691">
        <w:rPr>
          <w:rtl/>
        </w:rPr>
        <w:t>ويهدف منظمو المشروع، من خلال إتاحة هذه المعلومات، إلى تسليط المزيد من الضوء على مساهمة المرأة الريفية في التنمية باستخدام الوسائل التقليدية للاتصال وتكنولوجيات المعلومات الجديدة.</w:t>
      </w:r>
      <w:r w:rsidRPr="00225691">
        <w:rPr>
          <w:lang w:val="en-GB"/>
        </w:rPr>
        <w:t xml:space="preserve"> </w:t>
      </w:r>
      <w:r w:rsidRPr="00225691">
        <w:rPr>
          <w:rtl/>
        </w:rPr>
        <w:t>ويسعى مشروع ”ديميترا“ إلى زيادة التوعية الجنسانية في أوساط العناصر الفاعلة في مجال التنمية وتشجيع تبادل المعلومات ونشرها.</w:t>
      </w:r>
    </w:p>
    <w:p w:rsidR="00475CF5" w:rsidRPr="00475CF5" w:rsidRDefault="00475CF5" w:rsidP="00475CF5">
      <w:pPr>
        <w:pStyle w:val="SingleTxt"/>
        <w:spacing w:after="0" w:line="120" w:lineRule="exact"/>
        <w:rPr>
          <w:sz w:val="10"/>
          <w:rtl/>
        </w:rPr>
      </w:pPr>
    </w:p>
    <w:p w:rsidR="00225691" w:rsidRPr="00225691" w:rsidRDefault="00225691" w:rsidP="0067662C">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225691">
        <w:rPr>
          <w:lang w:val="en-GB"/>
        </w:rPr>
        <w:tab/>
      </w:r>
      <w:r w:rsidRPr="00225691">
        <w:rPr>
          <w:rtl/>
        </w:rPr>
        <w:t>ثالثا -</w:t>
      </w:r>
      <w:r w:rsidRPr="00225691">
        <w:rPr>
          <w:lang w:val="en-GB"/>
        </w:rPr>
        <w:tab/>
      </w:r>
      <w:r w:rsidRPr="00225691">
        <w:rPr>
          <w:rtl/>
        </w:rPr>
        <w:t>لبنان</w:t>
      </w:r>
    </w:p>
    <w:p w:rsidR="00225691" w:rsidRPr="00225691" w:rsidRDefault="00225691" w:rsidP="00225691">
      <w:pPr>
        <w:pStyle w:val="SingleTxt"/>
        <w:rPr>
          <w:rtl/>
        </w:rPr>
      </w:pPr>
      <w:r w:rsidRPr="00225691">
        <w:rPr>
          <w:rFonts w:hint="cs"/>
          <w:rtl/>
        </w:rPr>
        <w:t>8 -</w:t>
      </w:r>
      <w:r w:rsidRPr="00225691">
        <w:rPr>
          <w:lang w:val="en-GB"/>
        </w:rPr>
        <w:tab/>
      </w:r>
      <w:r w:rsidRPr="00225691">
        <w:rPr>
          <w:rtl/>
        </w:rPr>
        <w:t xml:space="preserve">قُدر عدد سكان لبنان </w:t>
      </w:r>
      <w:r w:rsidR="0067662C">
        <w:rPr>
          <w:rFonts w:hint="cs"/>
          <w:rtl/>
        </w:rPr>
        <w:t xml:space="preserve">في </w:t>
      </w:r>
      <w:r w:rsidRPr="00225691">
        <w:rPr>
          <w:rtl/>
        </w:rPr>
        <w:t>عام 2005</w:t>
      </w:r>
      <w:r w:rsidRPr="00225691">
        <w:rPr>
          <w:rFonts w:hint="cs"/>
          <w:vertAlign w:val="superscript"/>
          <w:rtl/>
        </w:rPr>
        <w:t>(1)</w:t>
      </w:r>
      <w:r w:rsidRPr="00225691">
        <w:rPr>
          <w:rtl/>
        </w:rPr>
        <w:t xml:space="preserve"> بنحو 3.5 ملايين نسمة، تعيش نسبة 12 في المائة منهم في المناطق الريفية.</w:t>
      </w:r>
      <w:r w:rsidRPr="00225691">
        <w:rPr>
          <w:lang w:val="en-GB"/>
        </w:rPr>
        <w:t xml:space="preserve"> </w:t>
      </w:r>
      <w:r w:rsidRPr="00225691">
        <w:rPr>
          <w:rtl/>
        </w:rPr>
        <w:t xml:space="preserve">وتبلغ نسبة العاملين في الزراعة من السكان الناشطين اقتصاديا </w:t>
      </w:r>
      <w:r w:rsidRPr="00225691">
        <w:rPr>
          <w:rFonts w:hint="cs"/>
          <w:rtl/>
        </w:rPr>
        <w:t>3</w:t>
      </w:r>
      <w:r w:rsidRPr="00225691">
        <w:rPr>
          <w:rtl/>
        </w:rPr>
        <w:t xml:space="preserve"> في المائة.</w:t>
      </w:r>
    </w:p>
    <w:p w:rsidR="00225691" w:rsidRPr="00225691" w:rsidRDefault="00225691" w:rsidP="0067662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sidRPr="00225691">
        <w:rPr>
          <w:lang w:val="en-GB"/>
        </w:rPr>
        <w:tab/>
      </w:r>
      <w:r w:rsidRPr="00225691">
        <w:rPr>
          <w:lang w:val="en-GB"/>
        </w:rPr>
        <w:tab/>
      </w:r>
      <w:r w:rsidRPr="00225691">
        <w:rPr>
          <w:rtl/>
        </w:rPr>
        <w:t>دور المرأة في الزراعة</w:t>
      </w:r>
    </w:p>
    <w:p w:rsidR="00225691" w:rsidRPr="00225691" w:rsidRDefault="00225691" w:rsidP="00225691">
      <w:pPr>
        <w:pStyle w:val="SingleTxt"/>
        <w:rPr>
          <w:rtl/>
        </w:rPr>
      </w:pPr>
      <w:r w:rsidRPr="00225691">
        <w:rPr>
          <w:rFonts w:hint="cs"/>
          <w:rtl/>
        </w:rPr>
        <w:t>9 -</w:t>
      </w:r>
      <w:r w:rsidRPr="00225691">
        <w:rPr>
          <w:lang w:val="en-GB"/>
        </w:rPr>
        <w:tab/>
      </w:r>
      <w:r w:rsidRPr="00225691">
        <w:rPr>
          <w:rtl/>
        </w:rPr>
        <w:t xml:space="preserve"> بلغت نسبة الإناث في القوى العاملة في عام 2005 ما مجموعه 30 في المائة، وكانت نسبة العاملات منهن في الزراعة 3 في المائة.</w:t>
      </w:r>
      <w:r w:rsidRPr="00225691">
        <w:rPr>
          <w:lang w:val="en-GB"/>
        </w:rPr>
        <w:t xml:space="preserve"> </w:t>
      </w:r>
      <w:r w:rsidRPr="00225691">
        <w:rPr>
          <w:rtl/>
        </w:rPr>
        <w:t>وتشكل النساء نسبة 40 في المائة من مجموع عدد السكان الناشطين اقتصاديا في الزراعة.</w:t>
      </w:r>
    </w:p>
    <w:p w:rsidR="00225691" w:rsidRPr="00225691" w:rsidRDefault="00225691" w:rsidP="0067662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sidRPr="00225691">
        <w:rPr>
          <w:lang w:val="en-GB"/>
        </w:rPr>
        <w:tab/>
      </w:r>
      <w:r w:rsidRPr="00225691">
        <w:rPr>
          <w:lang w:val="en-GB"/>
        </w:rPr>
        <w:tab/>
      </w:r>
      <w:r w:rsidRPr="00225691">
        <w:rPr>
          <w:rtl/>
        </w:rPr>
        <w:t xml:space="preserve"> الأنشطة الرامية إلى تمكين المرأة الريفية وتحقيق المساواة بين الجنسين</w:t>
      </w:r>
    </w:p>
    <w:p w:rsidR="00225691" w:rsidRPr="00225691" w:rsidRDefault="00225691" w:rsidP="0067662C">
      <w:pPr>
        <w:pStyle w:val="SingleTxt"/>
        <w:rPr>
          <w:rtl/>
        </w:rPr>
      </w:pPr>
      <w:r w:rsidRPr="00225691">
        <w:rPr>
          <w:rFonts w:hint="cs"/>
          <w:rtl/>
        </w:rPr>
        <w:t>10 -</w:t>
      </w:r>
      <w:r w:rsidRPr="00225691">
        <w:rPr>
          <w:lang w:val="en-GB"/>
        </w:rPr>
        <w:tab/>
      </w:r>
      <w:r w:rsidRPr="00225691">
        <w:rPr>
          <w:rtl/>
        </w:rPr>
        <w:t>قدمت</w:t>
      </w:r>
      <w:r w:rsidRPr="00225691">
        <w:t xml:space="preserve"> </w:t>
      </w:r>
      <w:r w:rsidRPr="00225691">
        <w:rPr>
          <w:rtl/>
        </w:rPr>
        <w:t>منظمة</w:t>
      </w:r>
      <w:r w:rsidRPr="00225691">
        <w:t xml:space="preserve"> </w:t>
      </w:r>
      <w:r w:rsidR="0067662C">
        <w:rPr>
          <w:rFonts w:hint="cs"/>
          <w:rtl/>
        </w:rPr>
        <w:t xml:space="preserve">الأغذية والزراعة </w:t>
      </w:r>
      <w:r w:rsidRPr="00225691">
        <w:rPr>
          <w:rtl/>
        </w:rPr>
        <w:t>الدعم</w:t>
      </w:r>
      <w:r w:rsidRPr="00225691">
        <w:t xml:space="preserve"> </w:t>
      </w:r>
      <w:r w:rsidRPr="00225691">
        <w:rPr>
          <w:rtl/>
        </w:rPr>
        <w:t>لثمانية عشر</w:t>
      </w:r>
      <w:r w:rsidRPr="00225691">
        <w:t xml:space="preserve"> </w:t>
      </w:r>
      <w:r w:rsidRPr="00225691">
        <w:rPr>
          <w:rFonts w:hint="cs"/>
          <w:rtl/>
        </w:rPr>
        <w:t>مشروعا</w:t>
      </w:r>
      <w:r w:rsidRPr="00225691">
        <w:t xml:space="preserve"> </w:t>
      </w:r>
      <w:r w:rsidRPr="00225691">
        <w:rPr>
          <w:rtl/>
        </w:rPr>
        <w:t>في</w:t>
      </w:r>
      <w:r w:rsidRPr="00225691">
        <w:t xml:space="preserve"> </w:t>
      </w:r>
      <w:r w:rsidRPr="00225691">
        <w:rPr>
          <w:rtl/>
        </w:rPr>
        <w:t>لبنان</w:t>
      </w:r>
      <w:r w:rsidRPr="00225691">
        <w:t xml:space="preserve"> </w:t>
      </w:r>
      <w:r w:rsidRPr="00225691">
        <w:rPr>
          <w:rtl/>
        </w:rPr>
        <w:t>تركز</w:t>
      </w:r>
      <w:r w:rsidRPr="00225691">
        <w:t xml:space="preserve"> </w:t>
      </w:r>
      <w:r w:rsidRPr="00225691">
        <w:rPr>
          <w:rtl/>
        </w:rPr>
        <w:t>على تربية الدواجن وإنشاء مشاتل لأشجار الزيتون وزراعة الفطر وإنشاء البساتين،</w:t>
      </w:r>
      <w:r w:rsidRPr="00225691">
        <w:t xml:space="preserve"> </w:t>
      </w:r>
      <w:r w:rsidRPr="00225691">
        <w:rPr>
          <w:rtl/>
        </w:rPr>
        <w:t>وذلك</w:t>
      </w:r>
      <w:r w:rsidRPr="00225691">
        <w:t xml:space="preserve"> </w:t>
      </w:r>
      <w:r w:rsidRPr="00225691">
        <w:rPr>
          <w:rtl/>
        </w:rPr>
        <w:t>من</w:t>
      </w:r>
      <w:r w:rsidRPr="00225691">
        <w:t xml:space="preserve"> </w:t>
      </w:r>
      <w:r w:rsidRPr="00225691">
        <w:rPr>
          <w:rtl/>
        </w:rPr>
        <w:t>خلال</w:t>
      </w:r>
      <w:r w:rsidRPr="00225691">
        <w:t xml:space="preserve"> </w:t>
      </w:r>
      <w:r w:rsidRPr="00225691">
        <w:rPr>
          <w:rtl/>
        </w:rPr>
        <w:t xml:space="preserve">حملة </w:t>
      </w:r>
      <w:r w:rsidR="0067662C">
        <w:rPr>
          <w:rFonts w:hint="cs"/>
          <w:rtl/>
        </w:rPr>
        <w:t>”</w:t>
      </w:r>
      <w:r w:rsidRPr="00225691">
        <w:rPr>
          <w:rtl/>
        </w:rPr>
        <w:t>تليفود</w:t>
      </w:r>
      <w:r w:rsidR="0067662C">
        <w:rPr>
          <w:rFonts w:hint="cs"/>
          <w:rtl/>
        </w:rPr>
        <w:t>“</w:t>
      </w:r>
      <w:r w:rsidRPr="00225691">
        <w:rPr>
          <w:rtl/>
        </w:rPr>
        <w:t xml:space="preserve"> التي</w:t>
      </w:r>
      <w:r w:rsidRPr="00225691">
        <w:t xml:space="preserve"> </w:t>
      </w:r>
      <w:r w:rsidRPr="00225691">
        <w:rPr>
          <w:rtl/>
        </w:rPr>
        <w:t>تسعى</w:t>
      </w:r>
      <w:r w:rsidRPr="00225691">
        <w:t xml:space="preserve"> </w:t>
      </w:r>
      <w:r w:rsidRPr="00225691">
        <w:rPr>
          <w:rtl/>
        </w:rPr>
        <w:t>إلى</w:t>
      </w:r>
      <w:r w:rsidRPr="00225691">
        <w:t xml:space="preserve"> </w:t>
      </w:r>
      <w:r w:rsidRPr="00225691">
        <w:rPr>
          <w:rtl/>
        </w:rPr>
        <w:t>تشجيع</w:t>
      </w:r>
      <w:r w:rsidRPr="00225691">
        <w:t xml:space="preserve"> </w:t>
      </w:r>
      <w:r w:rsidRPr="00225691">
        <w:rPr>
          <w:rtl/>
        </w:rPr>
        <w:t>التوعية</w:t>
      </w:r>
      <w:r w:rsidRPr="00225691">
        <w:t xml:space="preserve"> </w:t>
      </w:r>
      <w:r w:rsidRPr="00225691">
        <w:rPr>
          <w:rtl/>
        </w:rPr>
        <w:t>بالحاجة</w:t>
      </w:r>
      <w:r w:rsidRPr="00225691">
        <w:t xml:space="preserve"> </w:t>
      </w:r>
      <w:r w:rsidRPr="00225691">
        <w:rPr>
          <w:rtl/>
        </w:rPr>
        <w:t>الملحة</w:t>
      </w:r>
      <w:r w:rsidRPr="00225691">
        <w:t xml:space="preserve"> </w:t>
      </w:r>
      <w:r w:rsidRPr="00225691">
        <w:rPr>
          <w:rtl/>
        </w:rPr>
        <w:t>إلى</w:t>
      </w:r>
      <w:r w:rsidRPr="00225691">
        <w:t xml:space="preserve"> </w:t>
      </w:r>
      <w:r w:rsidRPr="00225691">
        <w:rPr>
          <w:rtl/>
        </w:rPr>
        <w:t>مكافحة</w:t>
      </w:r>
      <w:r w:rsidRPr="00225691">
        <w:t xml:space="preserve"> </w:t>
      </w:r>
      <w:r w:rsidRPr="00225691">
        <w:rPr>
          <w:rtl/>
        </w:rPr>
        <w:t>الجوع</w:t>
      </w:r>
      <w:r w:rsidRPr="00225691">
        <w:t xml:space="preserve"> </w:t>
      </w:r>
      <w:r w:rsidRPr="00225691">
        <w:rPr>
          <w:rtl/>
        </w:rPr>
        <w:t>وعدم</w:t>
      </w:r>
      <w:r w:rsidRPr="00225691">
        <w:t xml:space="preserve"> </w:t>
      </w:r>
      <w:r w:rsidRPr="00225691">
        <w:rPr>
          <w:rtl/>
        </w:rPr>
        <w:t>المساواة</w:t>
      </w:r>
      <w:r w:rsidRPr="00225691">
        <w:t xml:space="preserve"> </w:t>
      </w:r>
      <w:r w:rsidRPr="00225691">
        <w:rPr>
          <w:rtl/>
        </w:rPr>
        <w:t>بين</w:t>
      </w:r>
      <w:r w:rsidRPr="00225691">
        <w:t xml:space="preserve"> </w:t>
      </w:r>
      <w:r w:rsidRPr="00225691">
        <w:rPr>
          <w:rtl/>
        </w:rPr>
        <w:t>الجنسين.</w:t>
      </w:r>
    </w:p>
    <w:p w:rsidR="00225691" w:rsidRDefault="00225691" w:rsidP="0067662C">
      <w:pPr>
        <w:pStyle w:val="SingleTxt"/>
        <w:rPr>
          <w:rtl/>
        </w:rPr>
      </w:pPr>
      <w:r w:rsidRPr="00225691">
        <w:rPr>
          <w:rFonts w:hint="cs"/>
          <w:rtl/>
        </w:rPr>
        <w:t>11 -</w:t>
      </w:r>
      <w:r w:rsidRPr="00225691">
        <w:rPr>
          <w:lang w:val="en-GB"/>
        </w:rPr>
        <w:tab/>
      </w:r>
      <w:r w:rsidRPr="00225691">
        <w:rPr>
          <w:rtl/>
        </w:rPr>
        <w:t>وهناك</w:t>
      </w:r>
      <w:r w:rsidRPr="00225691">
        <w:t xml:space="preserve"> </w:t>
      </w:r>
      <w:r w:rsidR="0067662C">
        <w:rPr>
          <w:rFonts w:hint="cs"/>
          <w:rtl/>
        </w:rPr>
        <w:t xml:space="preserve">25 </w:t>
      </w:r>
      <w:r w:rsidRPr="00225691">
        <w:rPr>
          <w:rtl/>
        </w:rPr>
        <w:t>منظمة</w:t>
      </w:r>
      <w:r w:rsidRPr="00225691">
        <w:t xml:space="preserve"> </w:t>
      </w:r>
      <w:r w:rsidRPr="00225691">
        <w:rPr>
          <w:rtl/>
        </w:rPr>
        <w:t>في</w:t>
      </w:r>
      <w:r w:rsidRPr="00225691">
        <w:t xml:space="preserve"> </w:t>
      </w:r>
      <w:r w:rsidRPr="00225691">
        <w:rPr>
          <w:rtl/>
        </w:rPr>
        <w:t>لبنان</w:t>
      </w:r>
      <w:r w:rsidRPr="00225691">
        <w:t xml:space="preserve"> </w:t>
      </w:r>
      <w:r w:rsidRPr="00225691">
        <w:rPr>
          <w:rFonts w:hint="cs"/>
          <w:rtl/>
        </w:rPr>
        <w:t>مسجلة</w:t>
      </w:r>
      <w:r w:rsidRPr="00225691">
        <w:t xml:space="preserve"> </w:t>
      </w:r>
      <w:r w:rsidRPr="00225691">
        <w:rPr>
          <w:rtl/>
        </w:rPr>
        <w:t>في</w:t>
      </w:r>
      <w:r w:rsidRPr="00225691">
        <w:t xml:space="preserve"> </w:t>
      </w:r>
      <w:r w:rsidRPr="00225691">
        <w:rPr>
          <w:rtl/>
        </w:rPr>
        <w:t>قاعدة</w:t>
      </w:r>
      <w:r w:rsidRPr="00225691">
        <w:t xml:space="preserve"> </w:t>
      </w:r>
      <w:r w:rsidRPr="00225691">
        <w:rPr>
          <w:rtl/>
        </w:rPr>
        <w:t>البيانات</w:t>
      </w:r>
      <w:r w:rsidRPr="00225691">
        <w:t xml:space="preserve"> </w:t>
      </w:r>
      <w:r w:rsidRPr="00225691">
        <w:rPr>
          <w:rtl/>
        </w:rPr>
        <w:t>الخاصة</w:t>
      </w:r>
      <w:r w:rsidRPr="00225691">
        <w:t xml:space="preserve"> </w:t>
      </w:r>
      <w:r w:rsidRPr="00225691">
        <w:rPr>
          <w:rtl/>
        </w:rPr>
        <w:t>بمشروع</w:t>
      </w:r>
      <w:r w:rsidR="0067662C">
        <w:rPr>
          <w:rFonts w:hint="cs"/>
          <w:rtl/>
        </w:rPr>
        <w:t xml:space="preserve"> ”</w:t>
      </w:r>
      <w:r w:rsidRPr="00225691">
        <w:rPr>
          <w:rtl/>
        </w:rPr>
        <w:t>ديميترا</w:t>
      </w:r>
      <w:r w:rsidR="0067662C">
        <w:rPr>
          <w:rFonts w:hint="cs"/>
          <w:rtl/>
        </w:rPr>
        <w:t>“</w:t>
      </w:r>
      <w:r w:rsidRPr="00225691">
        <w:rPr>
          <w:rtl/>
        </w:rPr>
        <w:t xml:space="preserve"> و 52</w:t>
      </w:r>
      <w:r w:rsidRPr="00225691">
        <w:t xml:space="preserve"> </w:t>
      </w:r>
      <w:r w:rsidRPr="00225691">
        <w:rPr>
          <w:rtl/>
        </w:rPr>
        <w:t>مشروعا</w:t>
      </w:r>
      <w:r w:rsidRPr="00225691">
        <w:t xml:space="preserve"> </w:t>
      </w:r>
      <w:r w:rsidR="0067662C">
        <w:rPr>
          <w:rFonts w:hint="cs"/>
          <w:rtl/>
        </w:rPr>
        <w:t xml:space="preserve">تغطي قطاعا عريضا </w:t>
      </w:r>
      <w:r w:rsidRPr="00225691">
        <w:rPr>
          <w:rtl/>
        </w:rPr>
        <w:t>من</w:t>
      </w:r>
      <w:r w:rsidRPr="00225691">
        <w:t xml:space="preserve"> </w:t>
      </w:r>
      <w:r w:rsidRPr="00225691">
        <w:rPr>
          <w:rtl/>
        </w:rPr>
        <w:t>الأنشطة في مجالات الرعاية الصحية والإلمام بالقراءة والكتابة والإنتاج الزراعي وتصنيع الأغذية والائتمان البالغ الصغر والأنشطة المدرة للدخل.</w:t>
      </w:r>
      <w:r w:rsidRPr="00225691">
        <w:rPr>
          <w:lang w:val="en-GB"/>
        </w:rPr>
        <w:t xml:space="preserve"> </w:t>
      </w:r>
      <w:r w:rsidRPr="00225691">
        <w:rPr>
          <w:rtl/>
        </w:rPr>
        <w:t>وتقوم المنظمة من خلال مشروع ”ديميترا“ بجمع معلومات تفصيلية عن المنظمات والمشاريع المتعلقة بالمرأة الريفية والأمن الغذائي والتنمية المستدامة</w:t>
      </w:r>
      <w:r w:rsidRPr="00225691">
        <w:rPr>
          <w:rFonts w:hint="cs"/>
          <w:rtl/>
        </w:rPr>
        <w:t>،</w:t>
      </w:r>
      <w:r w:rsidRPr="00225691">
        <w:rPr>
          <w:rtl/>
        </w:rPr>
        <w:t xml:space="preserve"> وذلك أساسا في أفريقيا والشرق الأدنى.</w:t>
      </w:r>
      <w:r w:rsidRPr="00225691">
        <w:rPr>
          <w:lang w:val="en-GB"/>
        </w:rPr>
        <w:t xml:space="preserve"> </w:t>
      </w:r>
      <w:r w:rsidRPr="00225691">
        <w:rPr>
          <w:rtl/>
        </w:rPr>
        <w:t xml:space="preserve">ويهدف منظمو المشروع، من خلال إتاحة هذه المعلومات، إلى تسليط المزيد من الضوء على مساهمة </w:t>
      </w:r>
      <w:r w:rsidRPr="00225691">
        <w:rPr>
          <w:rtl/>
        </w:rPr>
        <w:lastRenderedPageBreak/>
        <w:t>المرأة الريفية في التنمية باستخدام الوسائل التقليدية للاتصال وتكنولوجيات المعلومات الجديدة.</w:t>
      </w:r>
      <w:r w:rsidRPr="00225691">
        <w:rPr>
          <w:lang w:val="en-GB"/>
        </w:rPr>
        <w:t xml:space="preserve"> </w:t>
      </w:r>
      <w:r w:rsidRPr="00225691">
        <w:rPr>
          <w:rtl/>
        </w:rPr>
        <w:t>ويسعى مشروع ”ديميترا“ إلى زيادة التوعية الجنسانية في أوساط العناصر الفاعلة في مجال التنمية وتشجيع تبادل المعلومات ونشرها.</w:t>
      </w:r>
    </w:p>
    <w:p w:rsidR="00475CF5" w:rsidRPr="00475CF5" w:rsidRDefault="00475CF5" w:rsidP="00475CF5">
      <w:pPr>
        <w:pStyle w:val="SingleTxt"/>
        <w:spacing w:after="0" w:line="120" w:lineRule="exact"/>
        <w:rPr>
          <w:sz w:val="10"/>
          <w:rtl/>
        </w:rPr>
      </w:pPr>
    </w:p>
    <w:p w:rsidR="00225691" w:rsidRPr="00225691" w:rsidRDefault="00225691" w:rsidP="0067662C">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225691">
        <w:rPr>
          <w:lang w:val="en-GB"/>
        </w:rPr>
        <w:tab/>
      </w:r>
      <w:r w:rsidRPr="00225691">
        <w:rPr>
          <w:rtl/>
        </w:rPr>
        <w:t>رابعا -</w:t>
      </w:r>
      <w:r w:rsidRPr="00225691">
        <w:rPr>
          <w:lang w:val="en-GB"/>
        </w:rPr>
        <w:tab/>
      </w:r>
      <w:r w:rsidRPr="00225691">
        <w:rPr>
          <w:rtl/>
        </w:rPr>
        <w:t>المغرب</w:t>
      </w:r>
    </w:p>
    <w:p w:rsidR="00225691" w:rsidRPr="00225691" w:rsidRDefault="00225691" w:rsidP="00225691">
      <w:pPr>
        <w:pStyle w:val="SingleTxt"/>
        <w:rPr>
          <w:rtl/>
        </w:rPr>
      </w:pPr>
      <w:r w:rsidRPr="00225691">
        <w:rPr>
          <w:rFonts w:hint="cs"/>
          <w:rtl/>
        </w:rPr>
        <w:t>12 -</w:t>
      </w:r>
      <w:r w:rsidRPr="00225691">
        <w:rPr>
          <w:lang w:val="en-GB"/>
        </w:rPr>
        <w:tab/>
      </w:r>
      <w:r w:rsidRPr="00225691">
        <w:rPr>
          <w:rtl/>
        </w:rPr>
        <w:t xml:space="preserve">قُدر عدد سكان </w:t>
      </w:r>
      <w:r w:rsidRPr="00225691">
        <w:rPr>
          <w:rFonts w:hint="cs"/>
          <w:rtl/>
        </w:rPr>
        <w:t>المغرب</w:t>
      </w:r>
      <w:r w:rsidRPr="00225691">
        <w:rPr>
          <w:rtl/>
        </w:rPr>
        <w:t xml:space="preserve"> </w:t>
      </w:r>
      <w:r w:rsidR="0067662C">
        <w:rPr>
          <w:rFonts w:hint="cs"/>
          <w:rtl/>
        </w:rPr>
        <w:t xml:space="preserve">في </w:t>
      </w:r>
      <w:r w:rsidRPr="00225691">
        <w:rPr>
          <w:rtl/>
        </w:rPr>
        <w:t>عام 2005</w:t>
      </w:r>
      <w:r w:rsidRPr="00225691">
        <w:rPr>
          <w:rFonts w:hint="cs"/>
          <w:vertAlign w:val="superscript"/>
          <w:rtl/>
        </w:rPr>
        <w:t>(1)</w:t>
      </w:r>
      <w:r w:rsidRPr="00225691">
        <w:rPr>
          <w:rtl/>
        </w:rPr>
        <w:t xml:space="preserve"> بنحو 31 </w:t>
      </w:r>
      <w:r w:rsidRPr="00225691">
        <w:rPr>
          <w:rFonts w:hint="cs"/>
          <w:rtl/>
        </w:rPr>
        <w:t>مليون</w:t>
      </w:r>
      <w:r w:rsidRPr="00225691">
        <w:rPr>
          <w:rtl/>
        </w:rPr>
        <w:t xml:space="preserve"> نسمة، تعيش نسبة 41 في المائة منهم في المناطق الريفية.</w:t>
      </w:r>
      <w:r w:rsidRPr="00225691">
        <w:rPr>
          <w:lang w:val="en-GB"/>
        </w:rPr>
        <w:t xml:space="preserve"> </w:t>
      </w:r>
      <w:r w:rsidRPr="00225691">
        <w:rPr>
          <w:rtl/>
        </w:rPr>
        <w:t>وتبلغ نسبة العاملين في الزراعة من السكان الناشطين اقتصاديا 33 في المائة.</w:t>
      </w:r>
    </w:p>
    <w:p w:rsidR="00225691" w:rsidRPr="00225691" w:rsidRDefault="00225691" w:rsidP="0067662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sidRPr="00225691">
        <w:rPr>
          <w:lang w:val="en-GB"/>
        </w:rPr>
        <w:tab/>
      </w:r>
      <w:r w:rsidRPr="00225691">
        <w:rPr>
          <w:lang w:val="en-GB"/>
        </w:rPr>
        <w:tab/>
      </w:r>
      <w:r w:rsidRPr="00225691">
        <w:rPr>
          <w:rtl/>
        </w:rPr>
        <w:t>دور المرأة في الزراعة</w:t>
      </w:r>
    </w:p>
    <w:p w:rsidR="00225691" w:rsidRPr="00225691" w:rsidRDefault="00225691" w:rsidP="00225691">
      <w:pPr>
        <w:pStyle w:val="SingleTxt"/>
        <w:rPr>
          <w:rtl/>
        </w:rPr>
      </w:pPr>
      <w:r w:rsidRPr="00225691">
        <w:rPr>
          <w:rFonts w:hint="cs"/>
          <w:rtl/>
        </w:rPr>
        <w:t>13 -</w:t>
      </w:r>
      <w:r w:rsidRPr="00225691">
        <w:rPr>
          <w:lang w:val="en-GB"/>
        </w:rPr>
        <w:tab/>
      </w:r>
      <w:r w:rsidRPr="00225691">
        <w:rPr>
          <w:rtl/>
        </w:rPr>
        <w:t xml:space="preserve"> بلغت نسبة الإناث في القوى العاملة في عام 2005 ما مجموعه 36 في المائة، وكانت نسبة العاملات منهن في الزراعة 53 في المائة.</w:t>
      </w:r>
      <w:r w:rsidRPr="00225691">
        <w:rPr>
          <w:lang w:val="en-GB"/>
        </w:rPr>
        <w:t xml:space="preserve"> </w:t>
      </w:r>
      <w:r w:rsidRPr="00225691">
        <w:rPr>
          <w:rtl/>
        </w:rPr>
        <w:t>وتشكل النساء نسبة 58 في المائة من مجموع عدد السكان الناشطين اقتصاديا في الزراعة.</w:t>
      </w:r>
    </w:p>
    <w:p w:rsidR="00225691" w:rsidRPr="00225691" w:rsidRDefault="00225691" w:rsidP="0067662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sidRPr="00225691">
        <w:rPr>
          <w:lang w:val="en-GB"/>
        </w:rPr>
        <w:tab/>
      </w:r>
      <w:r w:rsidRPr="00225691">
        <w:rPr>
          <w:lang w:val="en-GB"/>
        </w:rPr>
        <w:tab/>
      </w:r>
      <w:r w:rsidRPr="00225691">
        <w:rPr>
          <w:rtl/>
        </w:rPr>
        <w:t xml:space="preserve"> الأنشطة الرامية إلى تمكين المرأة الريفية وتحقيق المساواة بين الجنسين</w:t>
      </w:r>
    </w:p>
    <w:p w:rsidR="00225691" w:rsidRPr="00225691" w:rsidRDefault="00225691" w:rsidP="0067662C">
      <w:pPr>
        <w:pStyle w:val="SingleTxt"/>
        <w:rPr>
          <w:rtl/>
        </w:rPr>
      </w:pPr>
      <w:r w:rsidRPr="00225691">
        <w:rPr>
          <w:rFonts w:hint="cs"/>
          <w:rtl/>
        </w:rPr>
        <w:t>14 -</w:t>
      </w:r>
      <w:r w:rsidRPr="00225691">
        <w:rPr>
          <w:lang w:val="en-GB"/>
        </w:rPr>
        <w:tab/>
      </w:r>
      <w:r w:rsidRPr="00225691">
        <w:rPr>
          <w:rtl/>
        </w:rPr>
        <w:t>قدمت</w:t>
      </w:r>
      <w:r w:rsidRPr="00225691">
        <w:t xml:space="preserve"> </w:t>
      </w:r>
      <w:r w:rsidRPr="00225691">
        <w:rPr>
          <w:rtl/>
        </w:rPr>
        <w:t>منظمة</w:t>
      </w:r>
      <w:r w:rsidRPr="00225691">
        <w:t xml:space="preserve"> </w:t>
      </w:r>
      <w:r w:rsidR="0067662C">
        <w:rPr>
          <w:rFonts w:hint="cs"/>
          <w:rtl/>
        </w:rPr>
        <w:t xml:space="preserve">الأغذية والزراعة </w:t>
      </w:r>
      <w:r w:rsidRPr="00225691">
        <w:rPr>
          <w:rtl/>
        </w:rPr>
        <w:t>الدعم</w:t>
      </w:r>
      <w:r w:rsidRPr="00225691">
        <w:t xml:space="preserve"> </w:t>
      </w:r>
      <w:r w:rsidRPr="00225691">
        <w:rPr>
          <w:rtl/>
        </w:rPr>
        <w:t xml:space="preserve">لخمسة عشر مشروعا في المغرب </w:t>
      </w:r>
      <w:r w:rsidRPr="00225691">
        <w:rPr>
          <w:rFonts w:hint="cs"/>
          <w:rtl/>
        </w:rPr>
        <w:t>ت</w:t>
      </w:r>
      <w:r w:rsidRPr="00225691">
        <w:rPr>
          <w:rtl/>
        </w:rPr>
        <w:t>ركز</w:t>
      </w:r>
      <w:r w:rsidRPr="00225691">
        <w:t xml:space="preserve"> </w:t>
      </w:r>
      <w:r w:rsidRPr="00225691">
        <w:rPr>
          <w:rtl/>
        </w:rPr>
        <w:t>على</w:t>
      </w:r>
      <w:r w:rsidRPr="00225691">
        <w:t xml:space="preserve"> </w:t>
      </w:r>
      <w:r w:rsidRPr="00225691">
        <w:rPr>
          <w:rtl/>
        </w:rPr>
        <w:t>تربية الدواجن</w:t>
      </w:r>
      <w:r w:rsidRPr="00225691">
        <w:t xml:space="preserve"> </w:t>
      </w:r>
      <w:r w:rsidRPr="00225691">
        <w:rPr>
          <w:rtl/>
        </w:rPr>
        <w:t>وتربية</w:t>
      </w:r>
      <w:r w:rsidRPr="00225691">
        <w:t xml:space="preserve"> </w:t>
      </w:r>
      <w:r w:rsidRPr="00225691">
        <w:rPr>
          <w:rtl/>
        </w:rPr>
        <w:t>النحل</w:t>
      </w:r>
      <w:r w:rsidRPr="00225691">
        <w:t xml:space="preserve"> </w:t>
      </w:r>
      <w:r w:rsidRPr="00225691">
        <w:rPr>
          <w:rtl/>
        </w:rPr>
        <w:t>وإنتاج العسل وتربية الأغنام،</w:t>
      </w:r>
      <w:r w:rsidRPr="00225691">
        <w:t xml:space="preserve"> </w:t>
      </w:r>
      <w:r w:rsidRPr="00225691">
        <w:rPr>
          <w:rtl/>
        </w:rPr>
        <w:t>وذلك</w:t>
      </w:r>
      <w:r w:rsidRPr="00225691">
        <w:t xml:space="preserve"> </w:t>
      </w:r>
      <w:r w:rsidRPr="00225691">
        <w:rPr>
          <w:rtl/>
        </w:rPr>
        <w:t>من</w:t>
      </w:r>
      <w:r w:rsidRPr="00225691">
        <w:t xml:space="preserve"> </w:t>
      </w:r>
      <w:r w:rsidRPr="00225691">
        <w:rPr>
          <w:rtl/>
        </w:rPr>
        <w:t>خلال</w:t>
      </w:r>
      <w:r w:rsidRPr="00225691">
        <w:t xml:space="preserve"> </w:t>
      </w:r>
      <w:r w:rsidRPr="00225691">
        <w:rPr>
          <w:rtl/>
        </w:rPr>
        <w:t xml:space="preserve">حملة </w:t>
      </w:r>
      <w:r w:rsidR="0067662C">
        <w:rPr>
          <w:rFonts w:hint="cs"/>
          <w:rtl/>
        </w:rPr>
        <w:t>”</w:t>
      </w:r>
      <w:r w:rsidRPr="00225691">
        <w:rPr>
          <w:rtl/>
        </w:rPr>
        <w:t>تليفود</w:t>
      </w:r>
      <w:r w:rsidR="0067662C">
        <w:rPr>
          <w:rFonts w:hint="cs"/>
          <w:rtl/>
        </w:rPr>
        <w:t>“</w:t>
      </w:r>
      <w:r w:rsidRPr="00225691">
        <w:rPr>
          <w:rtl/>
        </w:rPr>
        <w:t xml:space="preserve"> التي</w:t>
      </w:r>
      <w:r w:rsidRPr="00225691">
        <w:t xml:space="preserve"> </w:t>
      </w:r>
      <w:r w:rsidRPr="00225691">
        <w:rPr>
          <w:rtl/>
        </w:rPr>
        <w:t>تسعى</w:t>
      </w:r>
      <w:r w:rsidRPr="00225691">
        <w:t xml:space="preserve"> </w:t>
      </w:r>
      <w:r w:rsidRPr="00225691">
        <w:rPr>
          <w:rtl/>
        </w:rPr>
        <w:t>إلى</w:t>
      </w:r>
      <w:r w:rsidRPr="00225691">
        <w:t xml:space="preserve"> </w:t>
      </w:r>
      <w:r w:rsidRPr="00225691">
        <w:rPr>
          <w:rtl/>
        </w:rPr>
        <w:t>تشجيع</w:t>
      </w:r>
      <w:r w:rsidRPr="00225691">
        <w:t xml:space="preserve"> </w:t>
      </w:r>
      <w:r w:rsidRPr="00225691">
        <w:rPr>
          <w:rtl/>
        </w:rPr>
        <w:t>التوعية</w:t>
      </w:r>
      <w:r w:rsidRPr="00225691">
        <w:t xml:space="preserve"> </w:t>
      </w:r>
      <w:r w:rsidRPr="00225691">
        <w:rPr>
          <w:rtl/>
        </w:rPr>
        <w:t>بالحاجة</w:t>
      </w:r>
      <w:r w:rsidRPr="00225691">
        <w:t xml:space="preserve"> </w:t>
      </w:r>
      <w:r w:rsidRPr="00225691">
        <w:rPr>
          <w:rtl/>
        </w:rPr>
        <w:t>الملحة</w:t>
      </w:r>
      <w:r w:rsidRPr="00225691">
        <w:t xml:space="preserve"> </w:t>
      </w:r>
      <w:r w:rsidRPr="00225691">
        <w:rPr>
          <w:rtl/>
        </w:rPr>
        <w:t>إلى</w:t>
      </w:r>
      <w:r w:rsidRPr="00225691">
        <w:t xml:space="preserve"> </w:t>
      </w:r>
      <w:r w:rsidRPr="00225691">
        <w:rPr>
          <w:rtl/>
        </w:rPr>
        <w:t>مكافحة</w:t>
      </w:r>
      <w:r w:rsidRPr="00225691">
        <w:t xml:space="preserve"> </w:t>
      </w:r>
      <w:r w:rsidRPr="00225691">
        <w:rPr>
          <w:rtl/>
        </w:rPr>
        <w:t>الجوع</w:t>
      </w:r>
      <w:r w:rsidRPr="00225691">
        <w:t xml:space="preserve"> </w:t>
      </w:r>
      <w:r w:rsidRPr="00225691">
        <w:rPr>
          <w:rtl/>
        </w:rPr>
        <w:t>وعدم</w:t>
      </w:r>
      <w:r w:rsidRPr="00225691">
        <w:t xml:space="preserve"> </w:t>
      </w:r>
      <w:r w:rsidRPr="00225691">
        <w:rPr>
          <w:rtl/>
        </w:rPr>
        <w:t>المساواة</w:t>
      </w:r>
      <w:r w:rsidRPr="00225691">
        <w:t xml:space="preserve"> </w:t>
      </w:r>
      <w:r w:rsidRPr="00225691">
        <w:rPr>
          <w:rtl/>
        </w:rPr>
        <w:t>بين</w:t>
      </w:r>
      <w:r w:rsidRPr="00225691">
        <w:t xml:space="preserve"> </w:t>
      </w:r>
      <w:r w:rsidRPr="00225691">
        <w:rPr>
          <w:rtl/>
        </w:rPr>
        <w:t>الجنسين.</w:t>
      </w:r>
    </w:p>
    <w:p w:rsidR="00225691" w:rsidRPr="00225691" w:rsidRDefault="00225691" w:rsidP="0067662C">
      <w:pPr>
        <w:pStyle w:val="SingleTxt"/>
        <w:rPr>
          <w:rtl/>
        </w:rPr>
      </w:pPr>
      <w:r w:rsidRPr="00225691">
        <w:rPr>
          <w:rFonts w:hint="cs"/>
          <w:rtl/>
        </w:rPr>
        <w:t>15 -</w:t>
      </w:r>
      <w:r w:rsidRPr="00225691">
        <w:rPr>
          <w:lang w:val="en-GB"/>
        </w:rPr>
        <w:tab/>
      </w:r>
      <w:r w:rsidRPr="00225691">
        <w:rPr>
          <w:rtl/>
        </w:rPr>
        <w:t>وهناك</w:t>
      </w:r>
      <w:r w:rsidRPr="00225691">
        <w:t xml:space="preserve"> </w:t>
      </w:r>
      <w:r w:rsidRPr="00225691">
        <w:rPr>
          <w:rtl/>
        </w:rPr>
        <w:t>32</w:t>
      </w:r>
      <w:r w:rsidRPr="00225691">
        <w:t xml:space="preserve"> </w:t>
      </w:r>
      <w:r w:rsidRPr="00225691">
        <w:rPr>
          <w:rtl/>
        </w:rPr>
        <w:t>منظمة</w:t>
      </w:r>
      <w:r w:rsidRPr="00225691">
        <w:t xml:space="preserve"> </w:t>
      </w:r>
      <w:r w:rsidRPr="00225691">
        <w:rPr>
          <w:rtl/>
        </w:rPr>
        <w:t>في</w:t>
      </w:r>
      <w:r w:rsidRPr="00225691">
        <w:t xml:space="preserve"> </w:t>
      </w:r>
      <w:r w:rsidRPr="00225691">
        <w:rPr>
          <w:rtl/>
        </w:rPr>
        <w:t>المغرب</w:t>
      </w:r>
      <w:r w:rsidRPr="00225691">
        <w:t xml:space="preserve"> </w:t>
      </w:r>
      <w:r w:rsidRPr="00225691">
        <w:rPr>
          <w:rFonts w:hint="cs"/>
          <w:rtl/>
        </w:rPr>
        <w:t>مسجلة</w:t>
      </w:r>
      <w:r w:rsidRPr="00225691">
        <w:t xml:space="preserve"> </w:t>
      </w:r>
      <w:r w:rsidRPr="00225691">
        <w:rPr>
          <w:rtl/>
        </w:rPr>
        <w:t>في</w:t>
      </w:r>
      <w:r w:rsidRPr="00225691">
        <w:t xml:space="preserve"> </w:t>
      </w:r>
      <w:r w:rsidRPr="00225691">
        <w:rPr>
          <w:rtl/>
        </w:rPr>
        <w:t>قاعدة</w:t>
      </w:r>
      <w:r w:rsidRPr="00225691">
        <w:t xml:space="preserve"> </w:t>
      </w:r>
      <w:r w:rsidRPr="00225691">
        <w:rPr>
          <w:rtl/>
        </w:rPr>
        <w:t>البيانات</w:t>
      </w:r>
      <w:r w:rsidRPr="00225691">
        <w:t xml:space="preserve"> </w:t>
      </w:r>
      <w:r w:rsidRPr="00225691">
        <w:rPr>
          <w:rtl/>
        </w:rPr>
        <w:t>الخاصة</w:t>
      </w:r>
      <w:r w:rsidRPr="00225691">
        <w:t xml:space="preserve"> </w:t>
      </w:r>
      <w:r w:rsidRPr="00225691">
        <w:rPr>
          <w:rtl/>
        </w:rPr>
        <w:t xml:space="preserve">بمشروع </w:t>
      </w:r>
      <w:r w:rsidR="0067662C">
        <w:rPr>
          <w:rFonts w:hint="cs"/>
          <w:rtl/>
        </w:rPr>
        <w:t>”</w:t>
      </w:r>
      <w:r w:rsidRPr="00225691">
        <w:rPr>
          <w:rtl/>
        </w:rPr>
        <w:t>ديميترا</w:t>
      </w:r>
      <w:r w:rsidR="0067662C">
        <w:rPr>
          <w:rFonts w:hint="cs"/>
          <w:rtl/>
        </w:rPr>
        <w:t>“</w:t>
      </w:r>
      <w:r w:rsidRPr="0067662C">
        <w:rPr>
          <w:rtl/>
        </w:rPr>
        <w:t>و</w:t>
      </w:r>
      <w:r w:rsidR="0067662C">
        <w:t> </w:t>
      </w:r>
      <w:r w:rsidRPr="0067662C">
        <w:rPr>
          <w:rFonts w:hint="cs"/>
          <w:rtl/>
        </w:rPr>
        <w:t>48</w:t>
      </w:r>
      <w:r w:rsidRPr="00225691">
        <w:t xml:space="preserve"> </w:t>
      </w:r>
      <w:r w:rsidRPr="00225691">
        <w:rPr>
          <w:rtl/>
        </w:rPr>
        <w:t>مشروعا</w:t>
      </w:r>
      <w:r w:rsidRPr="00225691">
        <w:t xml:space="preserve"> </w:t>
      </w:r>
      <w:r w:rsidR="0067662C">
        <w:rPr>
          <w:rFonts w:hint="cs"/>
          <w:rtl/>
        </w:rPr>
        <w:t xml:space="preserve">تغطي قطاعا عريضا </w:t>
      </w:r>
      <w:r w:rsidRPr="00225691">
        <w:rPr>
          <w:rtl/>
        </w:rPr>
        <w:t>من</w:t>
      </w:r>
      <w:r w:rsidRPr="00225691">
        <w:t xml:space="preserve"> </w:t>
      </w:r>
      <w:r w:rsidRPr="00225691">
        <w:rPr>
          <w:rtl/>
        </w:rPr>
        <w:t>الأنشطة</w:t>
      </w:r>
      <w:r w:rsidRPr="00225691">
        <w:t xml:space="preserve"> </w:t>
      </w:r>
      <w:r w:rsidRPr="00225691">
        <w:rPr>
          <w:rtl/>
        </w:rPr>
        <w:t>في</w:t>
      </w:r>
      <w:r w:rsidRPr="00225691">
        <w:t xml:space="preserve"> </w:t>
      </w:r>
      <w:r w:rsidRPr="00225691">
        <w:rPr>
          <w:rtl/>
        </w:rPr>
        <w:t>مجالات الائتمان البالغ الصغر وتربية الماعز وإنتاج النحل وإنتاج الخزف.</w:t>
      </w:r>
      <w:r w:rsidRPr="00225691">
        <w:rPr>
          <w:lang w:val="en-GB"/>
        </w:rPr>
        <w:t xml:space="preserve"> </w:t>
      </w:r>
      <w:r w:rsidRPr="00225691">
        <w:rPr>
          <w:rtl/>
        </w:rPr>
        <w:t>وتقوم المنظمة من خلال مشروع ”ديميترا“ بجمع معلومات تفصيلية عن المنظمات والمشاريع المتعلقة بالمرأة الريفية والأمن الغذائي والتنمية المستدامة</w:t>
      </w:r>
      <w:r w:rsidRPr="00225691">
        <w:rPr>
          <w:rFonts w:hint="cs"/>
          <w:rtl/>
        </w:rPr>
        <w:t>،</w:t>
      </w:r>
      <w:r w:rsidRPr="00225691">
        <w:rPr>
          <w:rtl/>
        </w:rPr>
        <w:t xml:space="preserve"> وذلك أساسا في أفريقيا والشرق الأدنى.</w:t>
      </w:r>
      <w:r w:rsidRPr="00225691">
        <w:rPr>
          <w:lang w:val="en-GB"/>
        </w:rPr>
        <w:t xml:space="preserve"> </w:t>
      </w:r>
      <w:r w:rsidRPr="00225691">
        <w:rPr>
          <w:rtl/>
        </w:rPr>
        <w:t>ويهدف منظمو المشروع، من خلال إتاحة هذه المعلومات، إلى تسليط المزيد من الضوء على مساهمة المرأة الريفية في التنمية باستخدام الوسائل التقليدية للاتصال وتكنولوجيات المعلومات الجديدة.</w:t>
      </w:r>
      <w:r w:rsidRPr="00225691">
        <w:rPr>
          <w:lang w:val="en-GB"/>
        </w:rPr>
        <w:t xml:space="preserve"> </w:t>
      </w:r>
      <w:r w:rsidRPr="00225691">
        <w:rPr>
          <w:rtl/>
        </w:rPr>
        <w:t>ويسعى مشروع ”ديميترا“ إلى زيادة التوعية الجنسانية في أوساط العناصر الفاعلة في مجال التنمية وتشجيع تبادل المعلومات ونشرها.</w:t>
      </w:r>
    </w:p>
    <w:p w:rsidR="00225691" w:rsidRPr="00225691" w:rsidRDefault="00225691" w:rsidP="00367040">
      <w:pPr>
        <w:pStyle w:val="SingleTxt"/>
        <w:rPr>
          <w:rtl/>
        </w:rPr>
      </w:pPr>
      <w:r w:rsidRPr="00225691">
        <w:rPr>
          <w:rFonts w:hint="cs"/>
          <w:rtl/>
        </w:rPr>
        <w:t>16 -</w:t>
      </w:r>
      <w:r w:rsidRPr="00225691">
        <w:rPr>
          <w:lang w:val="en-GB"/>
        </w:rPr>
        <w:tab/>
      </w:r>
      <w:r w:rsidRPr="00225691">
        <w:rPr>
          <w:rtl/>
        </w:rPr>
        <w:t xml:space="preserve">ونظمت في مكناس بالمغرب، في أيار/مايو 2005، حلقة عمل إقليمية تابعة لمنظمة </w:t>
      </w:r>
      <w:r w:rsidR="00367040">
        <w:rPr>
          <w:rFonts w:hint="cs"/>
          <w:rtl/>
        </w:rPr>
        <w:t>ا</w:t>
      </w:r>
      <w:r w:rsidRPr="00225691">
        <w:rPr>
          <w:rtl/>
        </w:rPr>
        <w:t xml:space="preserve">لأغذية والزراعة </w:t>
      </w:r>
      <w:r w:rsidR="00367040">
        <w:rPr>
          <w:rFonts w:hint="cs"/>
          <w:rtl/>
        </w:rPr>
        <w:t>عن</w:t>
      </w:r>
      <w:r w:rsidRPr="00225691">
        <w:rPr>
          <w:rtl/>
        </w:rPr>
        <w:t xml:space="preserve"> تحسين سبل عيش المرأة والرجل الريفيين من خلال إدارة الموارد الطبيعية، ولا سيما النباتات الطبية والعطرية في سياق الشرق الأدنى.</w:t>
      </w:r>
      <w:r w:rsidRPr="00225691">
        <w:rPr>
          <w:lang w:val="en-GB"/>
        </w:rPr>
        <w:t xml:space="preserve"> </w:t>
      </w:r>
      <w:r w:rsidRPr="00225691">
        <w:rPr>
          <w:rFonts w:hint="cs"/>
          <w:rtl/>
        </w:rPr>
        <w:t>وتمثلت أهداف</w:t>
      </w:r>
      <w:r w:rsidRPr="00225691">
        <w:rPr>
          <w:rtl/>
        </w:rPr>
        <w:t xml:space="preserve"> حلقة العمل </w:t>
      </w:r>
      <w:r w:rsidRPr="00225691">
        <w:rPr>
          <w:rFonts w:hint="cs"/>
          <w:rtl/>
        </w:rPr>
        <w:t>في</w:t>
      </w:r>
      <w:r w:rsidRPr="00225691">
        <w:rPr>
          <w:rtl/>
        </w:rPr>
        <w:t xml:space="preserve"> تبادل المعلومات والخبرات؛ وإبراز الدور الذي يضطلع به الرجال والنساء في إدارة الموارد </w:t>
      </w:r>
      <w:r w:rsidRPr="00225691">
        <w:rPr>
          <w:rtl/>
        </w:rPr>
        <w:lastRenderedPageBreak/>
        <w:t>الطبيعية، مع التركيز على النباتات الطبية والعطرية الإقليمية؛ واقتراح إجراءات المتابعة لكفالة الإدارة المستدامة للموارد الطبيعية وتحسين الظروف المعيشية للرجل والمرأة الريفيين.</w:t>
      </w:r>
      <w:r w:rsidRPr="00225691">
        <w:rPr>
          <w:lang w:val="en-GB"/>
        </w:rPr>
        <w:t xml:space="preserve"> </w:t>
      </w:r>
      <w:r w:rsidRPr="00225691">
        <w:rPr>
          <w:rtl/>
        </w:rPr>
        <w:t>وشارك في حلقة العمل 20 أخصائيا إقليميا من الأردن وتونس والجزائر والجماهيرية العربية الليبية والجمهورية العربية السورية ومصر والمغرب وموريتانيا واليمن.</w:t>
      </w:r>
    </w:p>
    <w:p w:rsidR="00CD3849" w:rsidRDefault="00225691" w:rsidP="00367040">
      <w:pPr>
        <w:pStyle w:val="SingleTxt"/>
        <w:rPr>
          <w:rtl/>
        </w:rPr>
      </w:pPr>
      <w:r w:rsidRPr="00225691">
        <w:rPr>
          <w:rFonts w:hint="cs"/>
          <w:rtl/>
        </w:rPr>
        <w:t>17 -</w:t>
      </w:r>
      <w:r w:rsidRPr="00225691">
        <w:rPr>
          <w:lang w:val="en-GB"/>
        </w:rPr>
        <w:tab/>
      </w:r>
      <w:r w:rsidRPr="00225691">
        <w:rPr>
          <w:rtl/>
        </w:rPr>
        <w:t>وفي كانون الأول/ديسمبر 2004</w:t>
      </w:r>
      <w:r w:rsidR="00367040">
        <w:rPr>
          <w:rFonts w:hint="cs"/>
          <w:rtl/>
        </w:rPr>
        <w:t>،</w:t>
      </w:r>
      <w:r w:rsidRPr="00225691">
        <w:rPr>
          <w:rtl/>
        </w:rPr>
        <w:t xml:space="preserve"> نظمت حلقة عمل لتدريب المدربين في إطار برنامج التحليل الاجتماعي </w:t>
      </w:r>
      <w:r w:rsidRPr="00225691">
        <w:rPr>
          <w:rFonts w:hint="cs"/>
          <w:rtl/>
        </w:rPr>
        <w:t>و</w:t>
      </w:r>
      <w:r w:rsidRPr="00225691">
        <w:rPr>
          <w:rtl/>
        </w:rPr>
        <w:t>الاقتصادي والجنساني، شارك فيها 12 أخصائيا من وزارة الفلاحة والتنمية القروية.</w:t>
      </w:r>
      <w:r w:rsidRPr="00225691">
        <w:rPr>
          <w:lang w:val="en-GB"/>
        </w:rPr>
        <w:t xml:space="preserve"> </w:t>
      </w:r>
      <w:r w:rsidRPr="00225691">
        <w:rPr>
          <w:rtl/>
        </w:rPr>
        <w:t>وكان الهدف من حلقة العمل إنشاء مجموعة من المدربين في مجال برنامج التحليل الاجتماع</w:t>
      </w:r>
      <w:bookmarkStart w:id="2" w:name="TmpSave"/>
      <w:bookmarkEnd w:id="2"/>
      <w:r w:rsidRPr="00225691">
        <w:rPr>
          <w:rtl/>
        </w:rPr>
        <w:t>ي</w:t>
      </w:r>
      <w:r w:rsidRPr="00225691">
        <w:rPr>
          <w:rFonts w:hint="cs"/>
          <w:rtl/>
        </w:rPr>
        <w:t xml:space="preserve"> و</w:t>
      </w:r>
      <w:r w:rsidRPr="00225691">
        <w:rPr>
          <w:rtl/>
        </w:rPr>
        <w:t>الاقتصادي والجنساني ووضع برامج تراعي الفوارق بين الجنسين استنادا إلى احتياجات البلد.</w:t>
      </w:r>
      <w:r w:rsidRPr="00225691">
        <w:rPr>
          <w:lang w:val="en-GB"/>
        </w:rPr>
        <w:t xml:space="preserve"> </w:t>
      </w:r>
      <w:r w:rsidRPr="00225691">
        <w:rPr>
          <w:rtl/>
        </w:rPr>
        <w:t xml:space="preserve">ويهدف برنامج التدريب المذكور إلى توعية أخصائيي التنمية وبناء قدراتهم لإدماج القضايا الاجتماعية </w:t>
      </w:r>
      <w:r w:rsidRPr="00225691">
        <w:rPr>
          <w:rFonts w:hint="cs"/>
          <w:rtl/>
        </w:rPr>
        <w:t>و</w:t>
      </w:r>
      <w:r w:rsidRPr="00225691">
        <w:rPr>
          <w:rtl/>
        </w:rPr>
        <w:t>الاقتصادية والجنسانية في السياسات والبرامج والمشاريع الإنمائية بهدف كفالة مراعاة كافة استراتيجيات التنمية للاحتياجات والأوليات المختلفة للرجال والنساء.</w:t>
      </w:r>
    </w:p>
    <w:p w:rsidR="00367040" w:rsidRPr="00367040" w:rsidRDefault="00F33480" w:rsidP="00367040">
      <w:pPr>
        <w:pStyle w:val="SingleTxt"/>
        <w:spacing w:after="0" w:line="240" w:lineRule="auto"/>
        <w:rPr>
          <w:rtl/>
        </w:rPr>
      </w:pPr>
      <w:r>
        <w:rPr>
          <w:noProof/>
          <w:w w:val="100"/>
          <w:rtl/>
        </w:rPr>
        <w:pict>
          <v:line id="_x0000_s1029" style="position:absolute;left:0;text-align:left;z-index:1" from="206.6pt,24pt" to="278.6pt,24pt" strokeweight=".25pt">
            <w10:wrap anchorx="page"/>
          </v:line>
        </w:pict>
      </w:r>
    </w:p>
    <w:sectPr w:rsidR="00367040" w:rsidRPr="00367040" w:rsidSect="0091680A">
      <w:endnotePr>
        <w:numFmt w:val="decimal"/>
      </w:endnotePr>
      <w:type w:val="continuous"/>
      <w:pgSz w:w="12240" w:h="15840" w:code="1"/>
      <w:pgMar w:top="1742" w:right="1195" w:bottom="1898" w:left="1195" w:header="576" w:footer="1030" w:gutter="0"/>
      <w:cols w:space="720"/>
      <w:noEndnote/>
      <w:bidi/>
      <w:rtlGutter/>
      <w:docGrid w:linePitch="2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480" w:rsidRDefault="00F33480" w:rsidP="0091680A">
      <w:pPr>
        <w:pStyle w:val="Intestazione"/>
      </w:pPr>
      <w:r>
        <w:separator/>
      </w:r>
    </w:p>
  </w:endnote>
  <w:endnote w:type="continuationSeparator" w:id="0">
    <w:p w:rsidR="00F33480" w:rsidRDefault="00F33480" w:rsidP="0091680A">
      <w:pPr>
        <w:pStyle w:val="Intestazio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rcode 3 of 9 by request">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33"/>
      <w:gridCol w:w="5033"/>
    </w:tblGrid>
    <w:tr w:rsidR="00FE74EB">
      <w:tc>
        <w:tcPr>
          <w:tcW w:w="5033" w:type="dxa"/>
          <w:shd w:val="clear" w:color="auto" w:fill="auto"/>
        </w:tcPr>
        <w:p w:rsidR="00FE74EB" w:rsidRPr="0091680A" w:rsidRDefault="00FE74EB" w:rsidP="0091680A">
          <w:pPr>
            <w:pStyle w:val="Pidipagina"/>
            <w:jc w:val="right"/>
            <w:rPr>
              <w:w w:val="103"/>
            </w:rPr>
          </w:pPr>
          <w:r>
            <w:rPr>
              <w:w w:val="103"/>
            </w:rPr>
            <w:fldChar w:fldCharType="begin"/>
          </w:r>
          <w:r>
            <w:rPr>
              <w:w w:val="103"/>
            </w:rPr>
            <w:instrText xml:space="preserve"> PAGE  \* MERGEFORMAT </w:instrText>
          </w:r>
          <w:r>
            <w:rPr>
              <w:w w:val="103"/>
            </w:rPr>
            <w:fldChar w:fldCharType="separate"/>
          </w:r>
          <w:r w:rsidR="00596CBE">
            <w:rPr>
              <w:w w:val="103"/>
            </w:rPr>
            <w:t>2</w:t>
          </w:r>
          <w:r>
            <w:rPr>
              <w:w w:val="103"/>
            </w:rPr>
            <w:fldChar w:fldCharType="end"/>
          </w:r>
        </w:p>
      </w:tc>
      <w:tc>
        <w:tcPr>
          <w:tcW w:w="5033" w:type="dxa"/>
          <w:shd w:val="clear" w:color="auto" w:fill="auto"/>
        </w:tcPr>
        <w:p w:rsidR="00FE74EB" w:rsidRPr="0091680A" w:rsidRDefault="00FE74EB" w:rsidP="0091680A">
          <w:pPr>
            <w:pStyle w:val="Pidipagina"/>
            <w:rPr>
              <w:b w:val="0"/>
              <w:w w:val="103"/>
            </w:rPr>
          </w:pPr>
          <w:r>
            <w:rPr>
              <w:b w:val="0"/>
              <w:w w:val="103"/>
            </w:rPr>
            <w:fldChar w:fldCharType="begin"/>
          </w:r>
          <w:r>
            <w:rPr>
              <w:b w:val="0"/>
              <w:w w:val="103"/>
            </w:rPr>
            <w:instrText xml:space="preserve"> DOCVARIABLE "FooterJN" \* MERGEFORMAT </w:instrText>
          </w:r>
          <w:r>
            <w:rPr>
              <w:b w:val="0"/>
              <w:w w:val="103"/>
            </w:rPr>
            <w:fldChar w:fldCharType="separate"/>
          </w:r>
          <w:r>
            <w:rPr>
              <w:b w:val="0"/>
              <w:w w:val="103"/>
            </w:rPr>
            <w:t>07-57122</w:t>
          </w:r>
          <w:r>
            <w:rPr>
              <w:b w:val="0"/>
              <w:w w:val="103"/>
            </w:rPr>
            <w:fldChar w:fldCharType="end"/>
          </w:r>
        </w:p>
      </w:tc>
    </w:tr>
  </w:tbl>
  <w:p w:rsidR="00FE74EB" w:rsidRPr="0091680A" w:rsidRDefault="00FE74EB" w:rsidP="0091680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33"/>
      <w:gridCol w:w="5033"/>
    </w:tblGrid>
    <w:tr w:rsidR="00FE74EB">
      <w:tc>
        <w:tcPr>
          <w:tcW w:w="5033" w:type="dxa"/>
          <w:shd w:val="clear" w:color="auto" w:fill="auto"/>
        </w:tcPr>
        <w:p w:rsidR="00FE74EB" w:rsidRPr="0091680A" w:rsidRDefault="00FE74EB" w:rsidP="0091680A">
          <w:pPr>
            <w:pStyle w:val="Pidipagina"/>
            <w:jc w:val="righ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Pr>
              <w:b w:val="0"/>
              <w:w w:val="103"/>
            </w:rPr>
            <w:t>07-57122</w:t>
          </w:r>
          <w:r>
            <w:rPr>
              <w:b w:val="0"/>
              <w:w w:val="103"/>
            </w:rPr>
            <w:fldChar w:fldCharType="end"/>
          </w:r>
        </w:p>
      </w:tc>
      <w:tc>
        <w:tcPr>
          <w:tcW w:w="5033" w:type="dxa"/>
          <w:shd w:val="clear" w:color="auto" w:fill="auto"/>
        </w:tcPr>
        <w:p w:rsidR="00FE74EB" w:rsidRPr="0091680A" w:rsidRDefault="00FE74EB" w:rsidP="0091680A">
          <w:pPr>
            <w:pStyle w:val="Pidipagina"/>
            <w:rPr>
              <w:w w:val="103"/>
            </w:rPr>
          </w:pPr>
          <w:r>
            <w:rPr>
              <w:w w:val="103"/>
            </w:rPr>
            <w:fldChar w:fldCharType="begin"/>
          </w:r>
          <w:r>
            <w:rPr>
              <w:w w:val="103"/>
            </w:rPr>
            <w:instrText xml:space="preserve"> PAGE  \* MERGEFORMAT </w:instrText>
          </w:r>
          <w:r>
            <w:rPr>
              <w:w w:val="103"/>
            </w:rPr>
            <w:fldChar w:fldCharType="separate"/>
          </w:r>
          <w:r w:rsidR="00596CBE">
            <w:rPr>
              <w:w w:val="103"/>
            </w:rPr>
            <w:t>5</w:t>
          </w:r>
          <w:r>
            <w:rPr>
              <w:w w:val="103"/>
            </w:rPr>
            <w:fldChar w:fldCharType="end"/>
          </w:r>
        </w:p>
      </w:tc>
    </w:tr>
  </w:tbl>
  <w:p w:rsidR="00FE74EB" w:rsidRPr="0091680A" w:rsidRDefault="00FE74EB" w:rsidP="0091680A">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4EB" w:rsidRDefault="00FE74EB">
    <w:pPr>
      <w:pStyle w:val="Pidipagina"/>
    </w:pPr>
  </w:p>
  <w:p w:rsidR="00FE74EB" w:rsidRDefault="00FE74EB" w:rsidP="0091680A">
    <w:pPr>
      <w:pStyle w:val="Pidipagina"/>
      <w:jc w:val="right"/>
      <w:rPr>
        <w:rFonts w:cs="Times New Roman"/>
        <w:b w:val="0"/>
        <w:w w:val="103"/>
        <w:sz w:val="20"/>
      </w:rPr>
    </w:pPr>
    <w:r>
      <w:rPr>
        <w:rFonts w:cs="Times New Roman"/>
        <w:b w:val="0"/>
        <w:w w:val="103"/>
        <w:sz w:val="20"/>
      </w:rPr>
      <w:t xml:space="preserve">131107    131107    </w:t>
    </w:r>
    <w:r>
      <w:rPr>
        <w:rFonts w:cs="Times New Roman"/>
        <w:b w:val="0"/>
        <w:w w:val="103"/>
        <w:sz w:val="20"/>
      </w:rPr>
      <w:fldChar w:fldCharType="begin"/>
    </w:r>
    <w:r>
      <w:rPr>
        <w:rFonts w:cs="Times New Roman"/>
        <w:b w:val="0"/>
        <w:w w:val="103"/>
        <w:sz w:val="20"/>
      </w:rPr>
      <w:instrText xml:space="preserve"> DOCVARIABLE "jobn" \* MERGEFORMAT </w:instrText>
    </w:r>
    <w:r>
      <w:rPr>
        <w:rFonts w:cs="Times New Roman"/>
        <w:b w:val="0"/>
        <w:w w:val="103"/>
        <w:sz w:val="20"/>
      </w:rPr>
      <w:fldChar w:fldCharType="separate"/>
    </w:r>
    <w:r>
      <w:rPr>
        <w:rFonts w:cs="Times New Roman"/>
        <w:b w:val="0"/>
        <w:w w:val="103"/>
        <w:sz w:val="20"/>
      </w:rPr>
      <w:t>07-57122 (A)</w:t>
    </w:r>
    <w:r>
      <w:rPr>
        <w:rFonts w:cs="Times New Roman"/>
        <w:b w:val="0"/>
        <w:w w:val="103"/>
        <w:sz w:val="20"/>
      </w:rPr>
      <w:fldChar w:fldCharType="end"/>
    </w:r>
  </w:p>
  <w:p w:rsidR="00FE74EB" w:rsidRPr="0091680A" w:rsidRDefault="00FE74EB" w:rsidP="0091680A">
    <w:pPr>
      <w:pStyle w:val="Pidipagina"/>
      <w:spacing w:before="80"/>
      <w:jc w:val="right"/>
      <w:rPr>
        <w:rFonts w:ascii="Barcode 3 of 9 by request" w:hAnsi="Barcode 3 of 9 by request" w:cs="Times New Roman"/>
        <w:b w:val="0"/>
        <w:sz w:val="24"/>
      </w:rPr>
    </w:pPr>
    <w:r>
      <w:rPr>
        <w:rFonts w:ascii="Barcode 3 of 9 by request" w:hAnsi="Barcode 3 of 9 by request" w:cs="Times New Roman"/>
        <w:b w:val="0"/>
        <w:sz w:val="24"/>
      </w:rPr>
      <w:fldChar w:fldCharType="begin"/>
    </w:r>
    <w:r>
      <w:rPr>
        <w:rFonts w:ascii="Barcode 3 of 9 by request" w:hAnsi="Barcode 3 of 9 by request" w:cs="Times New Roman"/>
        <w:b w:val="0"/>
        <w:sz w:val="24"/>
      </w:rPr>
      <w:instrText xml:space="preserve"> DOCVARIABLE "Barcode" \* MERGEFORMAT </w:instrText>
    </w:r>
    <w:r>
      <w:rPr>
        <w:rFonts w:ascii="Barcode 3 of 9 by request" w:hAnsi="Barcode 3 of 9 by request" w:cs="Times New Roman"/>
        <w:b w:val="0"/>
        <w:sz w:val="24"/>
      </w:rPr>
      <w:fldChar w:fldCharType="separate"/>
    </w:r>
    <w:r>
      <w:rPr>
        <w:rFonts w:ascii="Barcode 3 of 9 by request" w:hAnsi="Barcode 3 of 9 by request" w:cs="Times New Roman"/>
        <w:b w:val="0"/>
        <w:sz w:val="24"/>
      </w:rPr>
      <w:t>*0757122*</w:t>
    </w:r>
    <w:r>
      <w:rPr>
        <w:rFonts w:ascii="Barcode 3 of 9 by request" w:hAnsi="Barcode 3 of 9 by request" w:cs="Times New Roman"/>
        <w:b w:val="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480" w:rsidRPr="00225691" w:rsidRDefault="00F33480" w:rsidP="00225691">
      <w:pPr>
        <w:pStyle w:val="Pidipagina"/>
        <w:bidi/>
        <w:spacing w:after="80"/>
        <w:ind w:left="792"/>
        <w:rPr>
          <w:sz w:val="16"/>
        </w:rPr>
      </w:pPr>
      <w:r w:rsidRPr="00225691">
        <w:rPr>
          <w:sz w:val="16"/>
          <w:rtl/>
        </w:rPr>
        <w:t>__________</w:t>
      </w:r>
    </w:p>
  </w:footnote>
  <w:footnote w:type="continuationSeparator" w:id="0">
    <w:p w:rsidR="00F33480" w:rsidRPr="00225691" w:rsidRDefault="00F33480" w:rsidP="00225691">
      <w:pPr>
        <w:pStyle w:val="Pidipagina"/>
        <w:spacing w:after="80"/>
        <w:ind w:left="792"/>
        <w:rPr>
          <w:sz w:val="16"/>
        </w:rPr>
      </w:pPr>
      <w:r w:rsidRPr="00225691">
        <w:rPr>
          <w:sz w:val="16"/>
        </w:rPr>
        <w:t>__________</w:t>
      </w:r>
    </w:p>
  </w:footnote>
  <w:footnote w:id="1">
    <w:p w:rsidR="00FE74EB" w:rsidRDefault="00FE74EB" w:rsidP="00225691">
      <w:pPr>
        <w:pStyle w:val="Testonotaapidipagina"/>
        <w:tabs>
          <w:tab w:val="clear" w:pos="418"/>
          <w:tab w:val="right" w:pos="1195"/>
          <w:tab w:val="left" w:pos="1267"/>
          <w:tab w:val="left" w:pos="1656"/>
          <w:tab w:val="left" w:pos="2088"/>
        </w:tabs>
        <w:spacing w:after="80"/>
        <w:ind w:left="1267" w:right="1267" w:hanging="547"/>
        <w:rPr>
          <w:rtl/>
        </w:rPr>
      </w:pPr>
      <w:r>
        <w:rPr>
          <w:rFonts w:hint="cs"/>
          <w:rtl/>
        </w:rPr>
        <w:tab/>
        <w:t>*</w:t>
      </w:r>
      <w:r>
        <w:rPr>
          <w:rtl/>
        </w:rPr>
        <w:tab/>
      </w:r>
      <w:r>
        <w:t>CEDAW/C/2008/1/1</w:t>
      </w:r>
      <w:r>
        <w:rPr>
          <w:rFonts w:hint="cs"/>
          <w:rtl/>
        </w:rPr>
        <w:t>.</w:t>
      </w:r>
    </w:p>
    <w:p w:rsidR="00FE74EB" w:rsidRPr="00225691" w:rsidRDefault="00FE74EB" w:rsidP="00225691">
      <w:pPr>
        <w:pStyle w:val="Testonotaapidipagina"/>
        <w:tabs>
          <w:tab w:val="clear" w:pos="418"/>
          <w:tab w:val="right" w:pos="1195"/>
          <w:tab w:val="left" w:pos="1267"/>
          <w:tab w:val="left" w:pos="1656"/>
          <w:tab w:val="left" w:pos="2088"/>
        </w:tabs>
        <w:spacing w:after="80"/>
        <w:ind w:left="1267" w:right="1267" w:hanging="547"/>
        <w:rPr>
          <w:w w:val="103"/>
          <w:rtl/>
        </w:rPr>
      </w:pPr>
      <w:r>
        <w:rPr>
          <w:rtl/>
        </w:rPr>
        <w:tab/>
      </w:r>
      <w:r w:rsidRPr="00225691">
        <w:rPr>
          <w:w w:val="103"/>
          <w:rtl/>
        </w:rPr>
        <w:t>(</w:t>
      </w:r>
      <w:r w:rsidRPr="00225691">
        <w:rPr>
          <w:rStyle w:val="Rimandonotaapidipagina"/>
          <w:spacing w:val="0"/>
          <w:w w:val="103"/>
          <w:vertAlign w:val="baseline"/>
          <w:rtl/>
        </w:rPr>
        <w:footnoteRef/>
      </w:r>
      <w:r w:rsidRPr="00225691">
        <w:rPr>
          <w:w w:val="103"/>
          <w:rtl/>
        </w:rPr>
        <w:t>)</w:t>
      </w:r>
      <w:r w:rsidRPr="00225691">
        <w:rPr>
          <w:w w:val="103"/>
          <w:rtl/>
        </w:rPr>
        <w:tab/>
      </w:r>
      <w:r w:rsidRPr="00475CF5">
        <w:rPr>
          <w:sz w:val="26"/>
          <w:rtl/>
        </w:rPr>
        <w:t>قدمت هذه البيانات القاعدة المشتركة للبيانات الإحصائية الموضوعية.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98"/>
      <w:gridCol w:w="4952"/>
    </w:tblGrid>
    <w:tr w:rsidR="00FE74EB">
      <w:trPr>
        <w:trHeight w:hRule="exact" w:val="864"/>
        <w:jc w:val="center"/>
      </w:trPr>
      <w:tc>
        <w:tcPr>
          <w:tcW w:w="5033" w:type="dxa"/>
          <w:shd w:val="clear" w:color="auto" w:fill="auto"/>
          <w:vAlign w:val="bottom"/>
        </w:tcPr>
        <w:p w:rsidR="00FE74EB" w:rsidRDefault="00FE74EB" w:rsidP="0091680A">
          <w:pPr>
            <w:pStyle w:val="Intestazione"/>
            <w:bidi/>
            <w:jc w:val="right"/>
          </w:pPr>
        </w:p>
      </w:tc>
      <w:tc>
        <w:tcPr>
          <w:tcW w:w="5033" w:type="dxa"/>
          <w:shd w:val="clear" w:color="auto" w:fill="auto"/>
          <w:vAlign w:val="bottom"/>
        </w:tcPr>
        <w:p w:rsidR="00FE74EB" w:rsidRPr="0091680A" w:rsidRDefault="00FE74EB" w:rsidP="0091680A">
          <w:pPr>
            <w:pStyle w:val="Intestazione"/>
            <w:spacing w:after="80"/>
            <w:jc w:val="right"/>
            <w:rPr>
              <w:w w:val="103"/>
            </w:rPr>
          </w:pPr>
          <w:r>
            <w:rPr>
              <w:w w:val="103"/>
            </w:rPr>
            <w:fldChar w:fldCharType="begin"/>
          </w:r>
          <w:r>
            <w:rPr>
              <w:w w:val="103"/>
            </w:rPr>
            <w:instrText xml:space="preserve"> DOCVARIABLE  sss1  \* MERGEFORMAT </w:instrText>
          </w:r>
          <w:r>
            <w:rPr>
              <w:w w:val="103"/>
            </w:rPr>
            <w:fldChar w:fldCharType="separate"/>
          </w:r>
          <w:r>
            <w:rPr>
              <w:w w:val="103"/>
            </w:rPr>
            <w:t>CEDAW/C/2008/I/3/Add.1</w:t>
          </w:r>
          <w:r>
            <w:rPr>
              <w:w w:val="103"/>
            </w:rPr>
            <w:fldChar w:fldCharType="end"/>
          </w:r>
        </w:p>
      </w:tc>
    </w:tr>
  </w:tbl>
  <w:p w:rsidR="00FE74EB" w:rsidRPr="0091680A" w:rsidRDefault="00FE74EB" w:rsidP="0091680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952"/>
      <w:gridCol w:w="4898"/>
    </w:tblGrid>
    <w:tr w:rsidR="00FE74EB">
      <w:trPr>
        <w:trHeight w:hRule="exact" w:val="864"/>
        <w:jc w:val="center"/>
      </w:trPr>
      <w:tc>
        <w:tcPr>
          <w:tcW w:w="5033" w:type="dxa"/>
          <w:shd w:val="clear" w:color="auto" w:fill="auto"/>
          <w:vAlign w:val="bottom"/>
        </w:tcPr>
        <w:p w:rsidR="00FE74EB" w:rsidRPr="0091680A" w:rsidRDefault="00FE74EB" w:rsidP="0091680A">
          <w:pPr>
            <w:pStyle w:val="Intestazione"/>
            <w:spacing w:after="80"/>
            <w:rPr>
              <w:w w:val="103"/>
            </w:rPr>
          </w:pPr>
          <w:r>
            <w:rPr>
              <w:w w:val="103"/>
            </w:rPr>
            <w:fldChar w:fldCharType="begin"/>
          </w:r>
          <w:r>
            <w:rPr>
              <w:w w:val="103"/>
            </w:rPr>
            <w:instrText xml:space="preserve"> DOCVARIABLE  sss1  \* MERGEFORMAT </w:instrText>
          </w:r>
          <w:r>
            <w:rPr>
              <w:w w:val="103"/>
            </w:rPr>
            <w:fldChar w:fldCharType="separate"/>
          </w:r>
          <w:r>
            <w:rPr>
              <w:w w:val="103"/>
            </w:rPr>
            <w:t>CEDAW/C/2008/I/3/Add.1</w:t>
          </w:r>
          <w:r>
            <w:rPr>
              <w:w w:val="103"/>
            </w:rPr>
            <w:fldChar w:fldCharType="end"/>
          </w:r>
        </w:p>
      </w:tc>
      <w:tc>
        <w:tcPr>
          <w:tcW w:w="5033" w:type="dxa"/>
          <w:shd w:val="clear" w:color="auto" w:fill="auto"/>
          <w:vAlign w:val="bottom"/>
        </w:tcPr>
        <w:p w:rsidR="00FE74EB" w:rsidRDefault="00FE74EB" w:rsidP="0091680A">
          <w:pPr>
            <w:pStyle w:val="Intestazione"/>
          </w:pPr>
        </w:p>
      </w:tc>
    </w:tr>
  </w:tbl>
  <w:p w:rsidR="00FE74EB" w:rsidRPr="0091680A" w:rsidRDefault="00FE74EB" w:rsidP="0091680A">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85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082"/>
      <w:gridCol w:w="18"/>
    </w:tblGrid>
    <w:tr w:rsidR="00FE74EB">
      <w:trPr>
        <w:gridAfter w:val="1"/>
        <w:wAfter w:w="18" w:type="dxa"/>
        <w:trHeight w:hRule="exact" w:val="864"/>
      </w:trPr>
      <w:tc>
        <w:tcPr>
          <w:tcW w:w="1282" w:type="dxa"/>
          <w:tcBorders>
            <w:bottom w:val="single" w:sz="4" w:space="0" w:color="auto"/>
          </w:tcBorders>
          <w:shd w:val="clear" w:color="auto" w:fill="auto"/>
          <w:vAlign w:val="bottom"/>
        </w:tcPr>
        <w:p w:rsidR="00FE74EB" w:rsidRDefault="00FE74EB" w:rsidP="0091680A">
          <w:pPr>
            <w:pStyle w:val="Intestazione"/>
            <w:spacing w:after="120"/>
          </w:pPr>
        </w:p>
      </w:tc>
      <w:tc>
        <w:tcPr>
          <w:tcW w:w="1786" w:type="dxa"/>
          <w:tcBorders>
            <w:bottom w:val="single" w:sz="4" w:space="0" w:color="auto"/>
          </w:tcBorders>
          <w:shd w:val="clear" w:color="auto" w:fill="auto"/>
          <w:vAlign w:val="bottom"/>
        </w:tcPr>
        <w:p w:rsidR="00FE74EB" w:rsidRPr="0091680A" w:rsidRDefault="00FE74EB" w:rsidP="0091680A">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FE74EB" w:rsidRDefault="00FE74EB" w:rsidP="0091680A">
          <w:pPr>
            <w:pStyle w:val="Intestazione"/>
            <w:spacing w:after="120"/>
          </w:pPr>
        </w:p>
      </w:tc>
      <w:tc>
        <w:tcPr>
          <w:tcW w:w="6523" w:type="dxa"/>
          <w:gridSpan w:val="3"/>
          <w:tcBorders>
            <w:bottom w:val="single" w:sz="4" w:space="0" w:color="auto"/>
          </w:tcBorders>
          <w:shd w:val="clear" w:color="auto" w:fill="auto"/>
          <w:vAlign w:val="bottom"/>
        </w:tcPr>
        <w:p w:rsidR="00FE74EB" w:rsidRPr="00E765F1" w:rsidRDefault="00FE74EB" w:rsidP="00E765F1">
          <w:pPr>
            <w:spacing w:line="240" w:lineRule="auto"/>
            <w:jc w:val="right"/>
            <w:rPr>
              <w:position w:val="-4"/>
            </w:rPr>
          </w:pPr>
          <w:r>
            <w:rPr>
              <w:position w:val="-4"/>
              <w:sz w:val="40"/>
            </w:rPr>
            <w:t>CEDAW</w:t>
          </w:r>
          <w:r>
            <w:rPr>
              <w:position w:val="-4"/>
            </w:rPr>
            <w:t>/C/2008/I/3/Add.1</w:t>
          </w:r>
        </w:p>
      </w:tc>
    </w:tr>
    <w:tr w:rsidR="00FE74EB" w:rsidRPr="0091680A">
      <w:trPr>
        <w:trHeight w:hRule="exact" w:val="2880"/>
      </w:trPr>
      <w:tc>
        <w:tcPr>
          <w:tcW w:w="1282" w:type="dxa"/>
          <w:tcBorders>
            <w:top w:val="single" w:sz="4" w:space="0" w:color="auto"/>
            <w:bottom w:val="single" w:sz="12" w:space="0" w:color="auto"/>
          </w:tcBorders>
          <w:shd w:val="clear" w:color="auto" w:fill="auto"/>
        </w:tcPr>
        <w:p w:rsidR="00FE74EB" w:rsidRDefault="00FE74EB" w:rsidP="0091680A">
          <w:pPr>
            <w:pStyle w:val="Intestazione"/>
            <w:spacing w:before="109"/>
            <w:jc w:val="right"/>
          </w:pPr>
          <w:r>
            <w:t xml:space="preserve"> </w:t>
          </w:r>
          <w:r w:rsidR="00F3348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6.35pt">
                <v:imagedata r:id="rId1" o:title="_unlogo"/>
              </v:shape>
            </w:pict>
          </w:r>
        </w:p>
        <w:p w:rsidR="00FE74EB" w:rsidRPr="0091680A" w:rsidRDefault="00FE74EB" w:rsidP="0091680A">
          <w:pPr>
            <w:pStyle w:val="Intestazione"/>
            <w:spacing w:before="109"/>
            <w:jc w:val="right"/>
          </w:pPr>
        </w:p>
      </w:tc>
      <w:tc>
        <w:tcPr>
          <w:tcW w:w="5227" w:type="dxa"/>
          <w:gridSpan w:val="3"/>
          <w:tcBorders>
            <w:top w:val="single" w:sz="4" w:space="0" w:color="auto"/>
            <w:bottom w:val="single" w:sz="12" w:space="0" w:color="auto"/>
          </w:tcBorders>
          <w:shd w:val="clear" w:color="auto" w:fill="auto"/>
        </w:tcPr>
        <w:p w:rsidR="00FE74EB" w:rsidRPr="0091680A" w:rsidRDefault="00FE74EB" w:rsidP="0091680A">
          <w:pPr>
            <w:pStyle w:val="XLarge"/>
            <w:spacing w:before="109" w:line="520" w:lineRule="exact"/>
            <w:ind w:left="14" w:right="14"/>
            <w:jc w:val="left"/>
            <w:rPr>
              <w:szCs w:val="50"/>
            </w:rPr>
          </w:pPr>
          <w:r>
            <w:rPr>
              <w:szCs w:val="50"/>
              <w:rtl/>
            </w:rPr>
            <w:t>اتفاقية القضاء على جميـع</w:t>
          </w:r>
          <w:r>
            <w:rPr>
              <w:szCs w:val="50"/>
              <w:rtl/>
            </w:rPr>
            <w:br/>
            <w:t>أشكال التمييز ضد المرأة</w:t>
          </w:r>
        </w:p>
      </w:tc>
      <w:tc>
        <w:tcPr>
          <w:tcW w:w="245" w:type="dxa"/>
          <w:tcBorders>
            <w:top w:val="single" w:sz="4" w:space="0" w:color="auto"/>
            <w:bottom w:val="single" w:sz="12" w:space="0" w:color="auto"/>
          </w:tcBorders>
          <w:shd w:val="clear" w:color="auto" w:fill="auto"/>
        </w:tcPr>
        <w:p w:rsidR="00FE74EB" w:rsidRPr="0091680A" w:rsidRDefault="00FE74EB" w:rsidP="0091680A">
          <w:pPr>
            <w:pStyle w:val="Intestazione"/>
            <w:spacing w:before="109"/>
          </w:pPr>
        </w:p>
      </w:tc>
      <w:tc>
        <w:tcPr>
          <w:tcW w:w="3100" w:type="dxa"/>
          <w:gridSpan w:val="2"/>
          <w:tcBorders>
            <w:top w:val="single" w:sz="4" w:space="0" w:color="auto"/>
            <w:bottom w:val="single" w:sz="12" w:space="0" w:color="auto"/>
          </w:tcBorders>
          <w:shd w:val="clear" w:color="auto" w:fill="auto"/>
        </w:tcPr>
        <w:p w:rsidR="00FE74EB" w:rsidRDefault="00FE74EB" w:rsidP="0091680A">
          <w:pPr>
            <w:bidi w:val="0"/>
            <w:spacing w:before="240" w:line="240" w:lineRule="exact"/>
          </w:pPr>
          <w:r>
            <w:t>Distr.: General</w:t>
          </w:r>
        </w:p>
        <w:p w:rsidR="00FE74EB" w:rsidRDefault="00FE74EB" w:rsidP="0091680A">
          <w:pPr>
            <w:bidi w:val="0"/>
            <w:spacing w:line="240" w:lineRule="exact"/>
            <w:jc w:val="left"/>
          </w:pPr>
          <w:r>
            <w:t>30 October 2007</w:t>
          </w:r>
        </w:p>
        <w:p w:rsidR="00FE74EB" w:rsidRDefault="00FE74EB" w:rsidP="0091680A">
          <w:pPr>
            <w:bidi w:val="0"/>
            <w:spacing w:line="240" w:lineRule="exact"/>
            <w:jc w:val="left"/>
          </w:pPr>
          <w:r>
            <w:t>Arabic</w:t>
          </w:r>
        </w:p>
        <w:p w:rsidR="00FE74EB" w:rsidRPr="0091680A" w:rsidRDefault="00FE74EB" w:rsidP="0091680A">
          <w:pPr>
            <w:bidi w:val="0"/>
            <w:spacing w:line="240" w:lineRule="exact"/>
            <w:jc w:val="left"/>
          </w:pPr>
          <w:r>
            <w:t>Original: English</w:t>
          </w:r>
        </w:p>
      </w:tc>
    </w:tr>
  </w:tbl>
  <w:p w:rsidR="00FE74EB" w:rsidRPr="0091680A" w:rsidRDefault="00FE74EB" w:rsidP="0091680A">
    <w:pPr>
      <w:pStyle w:val="Intestazione"/>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62"/>
  <w:autoHyphenation/>
  <w:hyphenationZone w:val="283"/>
  <w:evenAndOddHeaders/>
  <w:drawingGridHorizontalSpacing w:val="10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printColBlack/>
    <w:showBreaksInFrames/>
    <w:suppressBottomSpacing/>
    <w:suppressTopSpacing/>
    <w:suppressSpBfAfterPgBr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arcode" w:val="*0757122*"/>
    <w:docVar w:name="CreationDt" w:val="13/11/2007 12:443 م"/>
    <w:docVar w:name="DocCategory" w:val="Doc"/>
    <w:docVar w:name="DocType" w:val="Final"/>
    <w:docVar w:name="FooterJN" w:val="07-57122"/>
    <w:docVar w:name="jobn" w:val="07-57122 (A)"/>
    <w:docVar w:name="jobnDT" w:val="07-57122 (A)   131107"/>
    <w:docVar w:name="jobnDTDT" w:val="07-57122 (A)   131107   131107"/>
    <w:docVar w:name="JobNo" w:val="0757122A"/>
    <w:docVar w:name="OandT" w:val=" "/>
    <w:docVar w:name="sss1" w:val="CEDAW/C/2008/I/3/Add.1"/>
    <w:docVar w:name="sss2" w:val="-"/>
    <w:docVar w:name="Symbol1" w:val="CEDAW/C/2008/I/3/Add.1"/>
    <w:docVar w:name="Symbol2" w:val="-"/>
  </w:docVars>
  <w:rsids>
    <w:rsidRoot w:val="008A598C"/>
    <w:rsid w:val="00005972"/>
    <w:rsid w:val="00042425"/>
    <w:rsid w:val="0006648F"/>
    <w:rsid w:val="00087310"/>
    <w:rsid w:val="0009732C"/>
    <w:rsid w:val="000B60F9"/>
    <w:rsid w:val="000C4EED"/>
    <w:rsid w:val="000D2CEC"/>
    <w:rsid w:val="00101EE8"/>
    <w:rsid w:val="00113349"/>
    <w:rsid w:val="001519A9"/>
    <w:rsid w:val="00154048"/>
    <w:rsid w:val="001737F8"/>
    <w:rsid w:val="00187870"/>
    <w:rsid w:val="001F6786"/>
    <w:rsid w:val="00225691"/>
    <w:rsid w:val="002416C5"/>
    <w:rsid w:val="00266F59"/>
    <w:rsid w:val="00272B6C"/>
    <w:rsid w:val="0027623A"/>
    <w:rsid w:val="00290F2F"/>
    <w:rsid w:val="002937DA"/>
    <w:rsid w:val="002A09C6"/>
    <w:rsid w:val="002C2AF2"/>
    <w:rsid w:val="002C4E1B"/>
    <w:rsid w:val="00312162"/>
    <w:rsid w:val="003501D5"/>
    <w:rsid w:val="00367040"/>
    <w:rsid w:val="00371AC4"/>
    <w:rsid w:val="00383CA8"/>
    <w:rsid w:val="003A4625"/>
    <w:rsid w:val="003A6582"/>
    <w:rsid w:val="003A65ED"/>
    <w:rsid w:val="003D4612"/>
    <w:rsid w:val="003F4B8C"/>
    <w:rsid w:val="00401BDF"/>
    <w:rsid w:val="00411BBD"/>
    <w:rsid w:val="00415922"/>
    <w:rsid w:val="00423BD7"/>
    <w:rsid w:val="0042757D"/>
    <w:rsid w:val="00437C14"/>
    <w:rsid w:val="004454D4"/>
    <w:rsid w:val="004527C9"/>
    <w:rsid w:val="00453069"/>
    <w:rsid w:val="00475CF5"/>
    <w:rsid w:val="00483F5B"/>
    <w:rsid w:val="00490874"/>
    <w:rsid w:val="00494EE2"/>
    <w:rsid w:val="00496E83"/>
    <w:rsid w:val="004A2886"/>
    <w:rsid w:val="004B14A0"/>
    <w:rsid w:val="004D1B0C"/>
    <w:rsid w:val="004F1402"/>
    <w:rsid w:val="0050659B"/>
    <w:rsid w:val="00511B3F"/>
    <w:rsid w:val="00524A2E"/>
    <w:rsid w:val="005279DE"/>
    <w:rsid w:val="00534772"/>
    <w:rsid w:val="00536868"/>
    <w:rsid w:val="00537FCD"/>
    <w:rsid w:val="00545F76"/>
    <w:rsid w:val="005545BB"/>
    <w:rsid w:val="00556882"/>
    <w:rsid w:val="00561E43"/>
    <w:rsid w:val="0057078E"/>
    <w:rsid w:val="005838F5"/>
    <w:rsid w:val="00591B45"/>
    <w:rsid w:val="00596CBE"/>
    <w:rsid w:val="005A0F73"/>
    <w:rsid w:val="005A2EA3"/>
    <w:rsid w:val="005C2ECE"/>
    <w:rsid w:val="00616E82"/>
    <w:rsid w:val="006218A3"/>
    <w:rsid w:val="006564CE"/>
    <w:rsid w:val="00663F64"/>
    <w:rsid w:val="0067662C"/>
    <w:rsid w:val="00696B7A"/>
    <w:rsid w:val="006A6B6B"/>
    <w:rsid w:val="006C38EE"/>
    <w:rsid w:val="0071531E"/>
    <w:rsid w:val="0071645B"/>
    <w:rsid w:val="00716E9D"/>
    <w:rsid w:val="00747B9E"/>
    <w:rsid w:val="007524BE"/>
    <w:rsid w:val="007525FA"/>
    <w:rsid w:val="00774FF0"/>
    <w:rsid w:val="0079046D"/>
    <w:rsid w:val="0079753A"/>
    <w:rsid w:val="007A6DD9"/>
    <w:rsid w:val="007D60E0"/>
    <w:rsid w:val="007D6B8D"/>
    <w:rsid w:val="007E32B9"/>
    <w:rsid w:val="007E5F88"/>
    <w:rsid w:val="0081284F"/>
    <w:rsid w:val="00814843"/>
    <w:rsid w:val="008170DE"/>
    <w:rsid w:val="00830E32"/>
    <w:rsid w:val="00873A11"/>
    <w:rsid w:val="00873AF9"/>
    <w:rsid w:val="008A598C"/>
    <w:rsid w:val="008D1C04"/>
    <w:rsid w:val="008F04A0"/>
    <w:rsid w:val="008F64A7"/>
    <w:rsid w:val="0090012B"/>
    <w:rsid w:val="0090351F"/>
    <w:rsid w:val="0091680A"/>
    <w:rsid w:val="00970BAD"/>
    <w:rsid w:val="009768D1"/>
    <w:rsid w:val="009829B7"/>
    <w:rsid w:val="009927C0"/>
    <w:rsid w:val="0099535C"/>
    <w:rsid w:val="009961E6"/>
    <w:rsid w:val="009B6C65"/>
    <w:rsid w:val="009C0017"/>
    <w:rsid w:val="009C15F4"/>
    <w:rsid w:val="009D62A3"/>
    <w:rsid w:val="009E2A1F"/>
    <w:rsid w:val="00A37C4B"/>
    <w:rsid w:val="00A66F66"/>
    <w:rsid w:val="00A71AE5"/>
    <w:rsid w:val="00A90C76"/>
    <w:rsid w:val="00AA1E16"/>
    <w:rsid w:val="00AC002C"/>
    <w:rsid w:val="00AC6CDD"/>
    <w:rsid w:val="00AD38D0"/>
    <w:rsid w:val="00AE108C"/>
    <w:rsid w:val="00AF1A53"/>
    <w:rsid w:val="00AF7AC7"/>
    <w:rsid w:val="00B05ADC"/>
    <w:rsid w:val="00B272BE"/>
    <w:rsid w:val="00B42AAA"/>
    <w:rsid w:val="00B9542C"/>
    <w:rsid w:val="00B95560"/>
    <w:rsid w:val="00BA3D04"/>
    <w:rsid w:val="00BA7FAB"/>
    <w:rsid w:val="00BC2F4C"/>
    <w:rsid w:val="00BC4A05"/>
    <w:rsid w:val="00BF0B15"/>
    <w:rsid w:val="00C12CBB"/>
    <w:rsid w:val="00C25A2D"/>
    <w:rsid w:val="00C260F8"/>
    <w:rsid w:val="00C43FBE"/>
    <w:rsid w:val="00C449C6"/>
    <w:rsid w:val="00C564B0"/>
    <w:rsid w:val="00C6283F"/>
    <w:rsid w:val="00C814A5"/>
    <w:rsid w:val="00C96573"/>
    <w:rsid w:val="00CD0BB8"/>
    <w:rsid w:val="00CD3849"/>
    <w:rsid w:val="00CF7384"/>
    <w:rsid w:val="00D2343D"/>
    <w:rsid w:val="00D30EAE"/>
    <w:rsid w:val="00D318F1"/>
    <w:rsid w:val="00D40B0E"/>
    <w:rsid w:val="00DA66B7"/>
    <w:rsid w:val="00DB0865"/>
    <w:rsid w:val="00DE5433"/>
    <w:rsid w:val="00DE68A7"/>
    <w:rsid w:val="00DF5F38"/>
    <w:rsid w:val="00E23336"/>
    <w:rsid w:val="00E31661"/>
    <w:rsid w:val="00E32B52"/>
    <w:rsid w:val="00E47EB8"/>
    <w:rsid w:val="00E750E1"/>
    <w:rsid w:val="00E765F1"/>
    <w:rsid w:val="00E9114A"/>
    <w:rsid w:val="00EA489C"/>
    <w:rsid w:val="00EB0CA7"/>
    <w:rsid w:val="00EB4992"/>
    <w:rsid w:val="00EF2E52"/>
    <w:rsid w:val="00F24CFE"/>
    <w:rsid w:val="00F32E4A"/>
    <w:rsid w:val="00F33480"/>
    <w:rsid w:val="00F36D8C"/>
    <w:rsid w:val="00F93545"/>
    <w:rsid w:val="00F96FBA"/>
    <w:rsid w:val="00FB4E06"/>
    <w:rsid w:val="00FC3483"/>
    <w:rsid w:val="00FC4D68"/>
    <w:rsid w:val="00FD2ADA"/>
    <w:rsid w:val="00FE74E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B4992"/>
    <w:pPr>
      <w:bidi/>
      <w:spacing w:line="400" w:lineRule="exact"/>
      <w:jc w:val="lowKashida"/>
    </w:pPr>
    <w:rPr>
      <w:w w:val="103"/>
      <w:kern w:val="14"/>
      <w:szCs w:val="30"/>
      <w:lang w:val="en-US" w:eastAsia="en-US"/>
    </w:rPr>
  </w:style>
  <w:style w:type="paragraph" w:styleId="Titolo1">
    <w:name w:val="heading 1"/>
    <w:basedOn w:val="Normale"/>
    <w:next w:val="Normale"/>
    <w:qFormat/>
    <w:rsid w:val="00EB4992"/>
    <w:pPr>
      <w:keepNext/>
      <w:outlineLvl w:val="0"/>
    </w:pPr>
    <w:rPr>
      <w:sz w:val="24"/>
      <w:szCs w:val="24"/>
    </w:rPr>
  </w:style>
  <w:style w:type="paragraph" w:styleId="Titolo2">
    <w:name w:val="heading 2"/>
    <w:basedOn w:val="Normale"/>
    <w:next w:val="Normale"/>
    <w:qFormat/>
    <w:rsid w:val="00EB4992"/>
    <w:pPr>
      <w:keepNext/>
      <w:outlineLvl w:val="1"/>
    </w:pPr>
    <w:rPr>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1">
    <w:name w:val="_ H_1"/>
    <w:basedOn w:val="Normale"/>
    <w:next w:val="SingleTxt"/>
    <w:rsid w:val="00EB4992"/>
    <w:pPr>
      <w:keepNext/>
      <w:keepLines/>
      <w:suppressAutoHyphens/>
      <w:outlineLvl w:val="0"/>
    </w:pPr>
    <w:rPr>
      <w:b/>
      <w:bCs/>
      <w:sz w:val="24"/>
      <w:szCs w:val="34"/>
    </w:rPr>
  </w:style>
  <w:style w:type="paragraph" w:customStyle="1" w:styleId="HCh">
    <w:name w:val="_ H _Ch"/>
    <w:basedOn w:val="H1"/>
    <w:next w:val="SingleTxt"/>
    <w:rsid w:val="00EB4992"/>
    <w:pPr>
      <w:spacing w:line="450" w:lineRule="exact"/>
    </w:pPr>
    <w:rPr>
      <w:spacing w:val="-2"/>
      <w:sz w:val="28"/>
      <w:szCs w:val="38"/>
    </w:rPr>
  </w:style>
  <w:style w:type="paragraph" w:customStyle="1" w:styleId="HM">
    <w:name w:val="_ H __M"/>
    <w:basedOn w:val="HCh"/>
    <w:next w:val="Normale"/>
    <w:rsid w:val="00EB4992"/>
    <w:pPr>
      <w:spacing w:line="540" w:lineRule="exact"/>
    </w:pPr>
    <w:rPr>
      <w:spacing w:val="-3"/>
      <w:w w:val="99"/>
      <w:sz w:val="34"/>
      <w:szCs w:val="51"/>
    </w:rPr>
  </w:style>
  <w:style w:type="paragraph" w:customStyle="1" w:styleId="H23">
    <w:name w:val="_ H_2/3"/>
    <w:basedOn w:val="H1"/>
    <w:next w:val="SingleTxt"/>
    <w:rsid w:val="00EB4992"/>
    <w:pPr>
      <w:jc w:val="both"/>
      <w:outlineLvl w:val="1"/>
    </w:pPr>
    <w:rPr>
      <w:spacing w:val="2"/>
      <w:sz w:val="20"/>
      <w:szCs w:val="30"/>
    </w:rPr>
  </w:style>
  <w:style w:type="paragraph" w:customStyle="1" w:styleId="H4">
    <w:name w:val="_ H_4"/>
    <w:basedOn w:val="Normale"/>
    <w:next w:val="Normale"/>
    <w:rsid w:val="00EB4992"/>
    <w:pPr>
      <w:keepNext/>
      <w:keepLines/>
      <w:suppressAutoHyphens/>
      <w:spacing w:line="360" w:lineRule="exact"/>
      <w:outlineLvl w:val="3"/>
    </w:pPr>
    <w:rPr>
      <w:i/>
      <w:iCs/>
      <w:spacing w:val="3"/>
    </w:rPr>
  </w:style>
  <w:style w:type="paragraph" w:customStyle="1" w:styleId="H56">
    <w:name w:val="_ H_5/6"/>
    <w:basedOn w:val="Normale"/>
    <w:next w:val="Normale"/>
    <w:rsid w:val="00EB4992"/>
    <w:pPr>
      <w:keepNext/>
      <w:keepLines/>
      <w:suppressAutoHyphens/>
      <w:spacing w:line="360" w:lineRule="exact"/>
      <w:outlineLvl w:val="4"/>
    </w:pPr>
  </w:style>
  <w:style w:type="paragraph" w:customStyle="1" w:styleId="DualTxt">
    <w:name w:val="__Dual Txt"/>
    <w:basedOn w:val="Normale"/>
    <w:rsid w:val="00EB4992"/>
    <w:pPr>
      <w:tabs>
        <w:tab w:val="left" w:pos="662"/>
        <w:tab w:val="left" w:pos="1325"/>
        <w:tab w:val="left" w:pos="1987"/>
        <w:tab w:val="left" w:pos="2650"/>
        <w:tab w:val="left" w:pos="3312"/>
        <w:tab w:val="left" w:pos="3974"/>
        <w:tab w:val="left" w:pos="4637"/>
      </w:tabs>
      <w:spacing w:after="120"/>
    </w:pPr>
  </w:style>
  <w:style w:type="paragraph" w:customStyle="1" w:styleId="SingleTxt">
    <w:name w:val="__Single Txt"/>
    <w:basedOn w:val="Normale"/>
    <w:rsid w:val="00EB4992"/>
    <w:pPr>
      <w:tabs>
        <w:tab w:val="left" w:pos="1267"/>
        <w:tab w:val="left" w:pos="1930"/>
        <w:tab w:val="left" w:pos="2592"/>
        <w:tab w:val="left" w:pos="3254"/>
        <w:tab w:val="left" w:pos="3917"/>
        <w:tab w:val="left" w:pos="4579"/>
        <w:tab w:val="left" w:pos="5242"/>
        <w:tab w:val="left" w:pos="5904"/>
        <w:tab w:val="left" w:pos="6566"/>
      </w:tabs>
      <w:spacing w:after="120"/>
      <w:ind w:left="1267" w:right="1267"/>
    </w:pPr>
  </w:style>
  <w:style w:type="character" w:styleId="Rimandocommento">
    <w:name w:val="annotation reference"/>
    <w:semiHidden/>
    <w:rsid w:val="00EB4992"/>
    <w:rPr>
      <w:sz w:val="6"/>
      <w:szCs w:val="9"/>
    </w:rPr>
  </w:style>
  <w:style w:type="paragraph" w:styleId="Testonotaapidipagina">
    <w:name w:val="footnote text"/>
    <w:basedOn w:val="Normale"/>
    <w:semiHidden/>
    <w:rsid w:val="00EB4992"/>
    <w:pPr>
      <w:tabs>
        <w:tab w:val="right" w:pos="418"/>
      </w:tabs>
      <w:spacing w:line="300" w:lineRule="exact"/>
      <w:ind w:left="662" w:right="662" w:hanging="662"/>
    </w:pPr>
    <w:rPr>
      <w:w w:val="100"/>
      <w:sz w:val="17"/>
      <w:szCs w:val="26"/>
    </w:rPr>
  </w:style>
  <w:style w:type="paragraph" w:styleId="Testonotadichiusura">
    <w:name w:val="endnote text"/>
    <w:basedOn w:val="Testonotaapidipagina"/>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paragraph" w:styleId="Pidipagina">
    <w:name w:val="footer"/>
    <w:rsid w:val="00EB4992"/>
    <w:pPr>
      <w:tabs>
        <w:tab w:val="center" w:pos="4320"/>
        <w:tab w:val="right" w:pos="8640"/>
      </w:tabs>
      <w:spacing w:line="210" w:lineRule="exact"/>
    </w:pPr>
    <w:rPr>
      <w:b/>
      <w:bCs/>
      <w:noProof/>
      <w:sz w:val="17"/>
      <w:szCs w:val="25"/>
      <w:lang w:val="en-US" w:eastAsia="en-US"/>
    </w:rPr>
  </w:style>
  <w:style w:type="character" w:styleId="Rimandonotaapidipagina">
    <w:name w:val="footnote reference"/>
    <w:semiHidden/>
    <w:rsid w:val="00EB4992"/>
    <w:rPr>
      <w:rFonts w:ascii="Times New Roman" w:hAnsi="Times New Roman" w:cs="Traditional Arabic"/>
      <w:spacing w:val="-5"/>
      <w:w w:val="100"/>
      <w:position w:val="0"/>
      <w:sz w:val="17"/>
      <w:szCs w:val="26"/>
      <w:vertAlign w:val="superscript"/>
      <w:lang w:val="en-US" w:bidi="ar-SA"/>
    </w:rPr>
  </w:style>
  <w:style w:type="paragraph" w:styleId="Intestazione">
    <w:name w:val="header"/>
    <w:rsid w:val="00EB4992"/>
    <w:pPr>
      <w:tabs>
        <w:tab w:val="center" w:pos="4320"/>
        <w:tab w:val="right" w:pos="8640"/>
      </w:tabs>
    </w:pPr>
    <w:rPr>
      <w:b/>
      <w:bCs/>
      <w:noProof/>
      <w:w w:val="105"/>
      <w:sz w:val="17"/>
      <w:szCs w:val="25"/>
      <w:lang w:val="en-US" w:eastAsia="en-US"/>
    </w:rPr>
  </w:style>
  <w:style w:type="character" w:styleId="Numeroriga">
    <w:name w:val="line number"/>
    <w:rsid w:val="00EB4992"/>
    <w:rPr>
      <w:sz w:val="14"/>
      <w:szCs w:val="16"/>
    </w:rPr>
  </w:style>
  <w:style w:type="paragraph" w:customStyle="1" w:styleId="Small">
    <w:name w:val="Small"/>
    <w:basedOn w:val="Normale"/>
    <w:next w:val="Normale"/>
    <w:rsid w:val="00EB4992"/>
    <w:pPr>
      <w:tabs>
        <w:tab w:val="right" w:leader="dot" w:pos="360"/>
      </w:tabs>
      <w:spacing w:line="310" w:lineRule="exact"/>
      <w:jc w:val="right"/>
    </w:pPr>
    <w:rPr>
      <w:spacing w:val="5"/>
      <w:w w:val="104"/>
      <w:sz w:val="17"/>
      <w:szCs w:val="25"/>
    </w:rPr>
  </w:style>
  <w:style w:type="paragraph" w:customStyle="1" w:styleId="SmallX">
    <w:name w:val="SmallX"/>
    <w:basedOn w:val="Small"/>
    <w:next w:val="Normale"/>
    <w:rsid w:val="00EB4992"/>
    <w:pPr>
      <w:spacing w:line="240" w:lineRule="exact"/>
    </w:pPr>
    <w:rPr>
      <w:spacing w:val="6"/>
      <w:w w:val="106"/>
      <w:sz w:val="14"/>
      <w:szCs w:val="21"/>
    </w:rPr>
  </w:style>
  <w:style w:type="paragraph" w:customStyle="1" w:styleId="XLarge">
    <w:name w:val="XLarge"/>
    <w:basedOn w:val="HM"/>
    <w:rsid w:val="00EB4992"/>
    <w:pPr>
      <w:tabs>
        <w:tab w:val="right" w:leader="dot" w:pos="360"/>
      </w:tabs>
      <w:spacing w:line="580" w:lineRule="exact"/>
      <w:jc w:val="right"/>
    </w:pPr>
    <w:rPr>
      <w:spacing w:val="-4"/>
      <w:w w:val="98"/>
      <w:sz w:val="40"/>
      <w:szCs w:val="60"/>
    </w:rPr>
  </w:style>
  <w:style w:type="paragraph" w:customStyle="1" w:styleId="XXLarge">
    <w:name w:val="XXLarge"/>
    <w:basedOn w:val="XLarge"/>
    <w:next w:val="Normale"/>
    <w:rsid w:val="00EB4992"/>
    <w:pPr>
      <w:spacing w:line="820" w:lineRule="exact"/>
    </w:pPr>
    <w:rPr>
      <w:spacing w:val="-8"/>
      <w:w w:val="96"/>
      <w:sz w:val="57"/>
      <w:szCs w:val="86"/>
    </w:rPr>
  </w:style>
  <w:style w:type="paragraph" w:customStyle="1" w:styleId="JDualTxt">
    <w:name w:val="J__Dual Txt"/>
    <w:basedOn w:val="Normale"/>
    <w:rsid w:val="00EB4992"/>
    <w:pPr>
      <w:tabs>
        <w:tab w:val="left" w:pos="475"/>
        <w:tab w:val="left" w:pos="950"/>
        <w:tab w:val="left" w:pos="1426"/>
        <w:tab w:val="left" w:pos="1901"/>
        <w:tab w:val="center" w:pos="2563"/>
        <w:tab w:val="right" w:pos="5040"/>
      </w:tabs>
      <w:spacing w:after="80" w:line="300" w:lineRule="exact"/>
    </w:pPr>
    <w:rPr>
      <w:sz w:val="17"/>
      <w:szCs w:val="26"/>
    </w:rPr>
  </w:style>
  <w:style w:type="paragraph" w:customStyle="1" w:styleId="JSingleTxt">
    <w:name w:val="J__Single Txt"/>
    <w:basedOn w:val="Normale"/>
    <w:rsid w:val="00EB4992"/>
    <w:pPr>
      <w:tabs>
        <w:tab w:val="left" w:pos="1843"/>
        <w:tab w:val="left" w:pos="2419"/>
        <w:tab w:val="left" w:pos="2995"/>
        <w:tab w:val="left" w:pos="3571"/>
        <w:tab w:val="left" w:pos="4147"/>
        <w:tab w:val="left" w:pos="4723"/>
        <w:tab w:val="center" w:pos="5486"/>
        <w:tab w:val="right" w:pos="9547"/>
      </w:tabs>
      <w:spacing w:after="80" w:line="300" w:lineRule="exact"/>
      <w:ind w:left="1267" w:right="1267"/>
    </w:pPr>
    <w:rPr>
      <w:sz w:val="17"/>
      <w:szCs w:val="26"/>
    </w:rPr>
  </w:style>
  <w:style w:type="paragraph" w:customStyle="1" w:styleId="JCH">
    <w:name w:val="J_C_H"/>
    <w:basedOn w:val="JSingleTxt"/>
    <w:rsid w:val="00EB4992"/>
    <w:pPr>
      <w:tabs>
        <w:tab w:val="clear" w:pos="4147"/>
        <w:tab w:val="clear" w:pos="4723"/>
        <w:tab w:val="clear" w:pos="5486"/>
        <w:tab w:val="center" w:pos="5400"/>
      </w:tabs>
      <w:spacing w:after="120" w:line="440" w:lineRule="exact"/>
      <w:ind w:left="0" w:right="0"/>
      <w:jc w:val="center"/>
    </w:pPr>
    <w:rPr>
      <w:b/>
      <w:bCs/>
      <w:sz w:val="25"/>
      <w:szCs w:val="38"/>
    </w:rPr>
  </w:style>
  <w:style w:type="paragraph" w:customStyle="1" w:styleId="JH1">
    <w:name w:val="J_H_1"/>
    <w:basedOn w:val="JCH"/>
    <w:rsid w:val="00EB4992"/>
    <w:pPr>
      <w:spacing w:line="420" w:lineRule="exact"/>
    </w:pPr>
    <w:rPr>
      <w:sz w:val="23"/>
      <w:szCs w:val="34"/>
    </w:rPr>
  </w:style>
  <w:style w:type="paragraph" w:customStyle="1" w:styleId="JH2">
    <w:name w:val="J_H_2"/>
    <w:basedOn w:val="JH1"/>
    <w:rsid w:val="00EB4992"/>
    <w:pPr>
      <w:spacing w:line="400" w:lineRule="exact"/>
    </w:pPr>
    <w:rPr>
      <w:sz w:val="20"/>
      <w:szCs w:val="30"/>
    </w:rPr>
  </w:style>
  <w:style w:type="paragraph" w:styleId="Testofumetto">
    <w:name w:val="Balloon Text"/>
    <w:basedOn w:val="Normale"/>
    <w:semiHidden/>
    <w:rsid w:val="00EB4992"/>
    <w:rPr>
      <w:rFonts w:ascii="Tahoma" w:hAnsi="Tahoma" w:cs="Tahoma"/>
      <w:sz w:val="16"/>
      <w:szCs w:val="16"/>
    </w:rPr>
  </w:style>
  <w:style w:type="paragraph" w:customStyle="1" w:styleId="JSmall">
    <w:name w:val="J_Small"/>
    <w:basedOn w:val="JSingleTxt"/>
    <w:next w:val="JSingleTxt"/>
    <w:rsid w:val="00EF2E52"/>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styleId="Testocommento">
    <w:name w:val="annotation text"/>
    <w:basedOn w:val="Normale"/>
    <w:semiHidden/>
    <w:rsid w:val="0091680A"/>
    <w:rPr>
      <w:szCs w:val="20"/>
    </w:rPr>
  </w:style>
  <w:style w:type="paragraph" w:styleId="Soggettocommento">
    <w:name w:val="annotation subject"/>
    <w:basedOn w:val="Testocommento"/>
    <w:next w:val="Testocommento"/>
    <w:semiHidden/>
    <w:rsid w:val="009168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1091</Words>
  <Characters>6224</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Normal.dot</vt:lpstr>
      <vt:lpstr>Normal.dot</vt:lpstr>
    </vt:vector>
  </TitlesOfParts>
  <Company>United Nations</Company>
  <LinksUpToDate>false</LinksUpToDate>
  <CharactersWithSpaces>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Youssef.Ali</dc:creator>
  <cp:lastModifiedBy>Carmelo</cp:lastModifiedBy>
  <cp:revision>2</cp:revision>
  <cp:lastPrinted>2007-11-13T12:02:00Z</cp:lastPrinted>
  <dcterms:created xsi:type="dcterms:W3CDTF">2016-01-15T11:15:00Z</dcterms:created>
  <dcterms:modified xsi:type="dcterms:W3CDTF">2016-01-15T11:15:00Z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0757122</vt:lpwstr>
  </property>
  <property fmtid="{D5CDD505-2E9C-101B-9397-08002B2CF9AE}" pid="3" name="Symbol2">
    <vt:lpwstr/>
  </property>
  <property fmtid="{D5CDD505-2E9C-101B-9397-08002B2CF9AE}" pid="4" name="Translator">
    <vt:lpwstr/>
  </property>
  <property fmtid="{D5CDD505-2E9C-101B-9397-08002B2CF9AE}" pid="5" name="Operator">
    <vt:lpwstr/>
  </property>
  <property fmtid="{D5CDD505-2E9C-101B-9397-08002B2CF9AE}" pid="6" name="DraftPages">
    <vt:lpwstr> </vt:lpwstr>
  </property>
  <property fmtid="{D5CDD505-2E9C-101B-9397-08002B2CF9AE}" pid="7" name="Comment">
    <vt:lpwstr/>
  </property>
  <property fmtid="{D5CDD505-2E9C-101B-9397-08002B2CF9AE}" pid="8" name="Symbol1">
    <vt:lpwstr>CEDAW/C/2008/I/3/Add.1</vt:lpwstr>
  </property>
  <property fmtid="{D5CDD505-2E9C-101B-9397-08002B2CF9AE}" pid="9" name="sss1">
    <vt:lpwstr>CEDAW/C/2008/I/3/Add.1</vt:lpwstr>
  </property>
</Properties>
</file>