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RPr="00537DB0" w14:paraId="091197AD" w14:textId="77777777">
        <w:trPr>
          <w:trHeight w:val="851"/>
        </w:trPr>
        <w:tc>
          <w:tcPr>
            <w:tcW w:w="1259" w:type="dxa"/>
            <w:tcBorders>
              <w:top w:val="nil"/>
              <w:left w:val="nil"/>
              <w:bottom w:val="single" w:sz="4" w:space="0" w:color="auto"/>
              <w:right w:val="nil"/>
            </w:tcBorders>
          </w:tcPr>
          <w:p w14:paraId="769607AF" w14:textId="77777777" w:rsidR="00E52109" w:rsidRPr="00231CF5" w:rsidRDefault="00E52109" w:rsidP="002A32CB">
            <w:pPr>
              <w:pStyle w:val="HMG"/>
            </w:pPr>
          </w:p>
        </w:tc>
        <w:tc>
          <w:tcPr>
            <w:tcW w:w="2236" w:type="dxa"/>
            <w:tcBorders>
              <w:top w:val="nil"/>
              <w:left w:val="nil"/>
              <w:bottom w:val="single" w:sz="4" w:space="0" w:color="auto"/>
              <w:right w:val="nil"/>
            </w:tcBorders>
            <w:vAlign w:val="bottom"/>
          </w:tcPr>
          <w:p w14:paraId="74B1B351" w14:textId="276B8E3C" w:rsidR="00E52109" w:rsidRPr="00537DB0" w:rsidRDefault="00E52109" w:rsidP="002810DE">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0391619" w14:textId="46932D69" w:rsidR="00E52109" w:rsidRPr="00537DB0" w:rsidRDefault="00AF4876" w:rsidP="00B169E0">
            <w:pPr>
              <w:suppressAutoHyphens w:val="0"/>
              <w:spacing w:after="20"/>
              <w:jc w:val="right"/>
            </w:pPr>
            <w:bookmarkStart w:id="0" w:name="_GoBack"/>
            <w:r w:rsidRPr="00537DB0">
              <w:rPr>
                <w:sz w:val="40"/>
              </w:rPr>
              <w:t>A</w:t>
            </w:r>
            <w:r w:rsidRPr="00537DB0">
              <w:t>/HRC/</w:t>
            </w:r>
            <w:r w:rsidR="00B169E0" w:rsidRPr="00537DB0">
              <w:t>32</w:t>
            </w:r>
            <w:r w:rsidRPr="00537DB0">
              <w:t>/</w:t>
            </w:r>
            <w:r w:rsidR="00B169E0" w:rsidRPr="00537DB0">
              <w:t>43/Add.1</w:t>
            </w:r>
            <w:r w:rsidR="00B67258">
              <w:t xml:space="preserve"> </w:t>
            </w:r>
            <w:bookmarkEnd w:id="0"/>
          </w:p>
        </w:tc>
      </w:tr>
      <w:tr w:rsidR="00B67258" w:rsidRPr="00537DB0" w14:paraId="27C9020B" w14:textId="77777777">
        <w:trPr>
          <w:trHeight w:val="2835"/>
        </w:trPr>
        <w:tc>
          <w:tcPr>
            <w:tcW w:w="1259" w:type="dxa"/>
            <w:tcBorders>
              <w:top w:val="single" w:sz="4" w:space="0" w:color="auto"/>
              <w:left w:val="nil"/>
              <w:bottom w:val="single" w:sz="12" w:space="0" w:color="auto"/>
              <w:right w:val="nil"/>
            </w:tcBorders>
          </w:tcPr>
          <w:p w14:paraId="02F46C1E" w14:textId="5FE320BB" w:rsidR="00B67258" w:rsidRPr="00537DB0" w:rsidRDefault="00B67258" w:rsidP="00B67258">
            <w:pPr>
              <w:spacing w:before="120"/>
              <w:jc w:val="center"/>
            </w:pPr>
          </w:p>
        </w:tc>
        <w:tc>
          <w:tcPr>
            <w:tcW w:w="5450" w:type="dxa"/>
            <w:gridSpan w:val="2"/>
            <w:tcBorders>
              <w:top w:val="single" w:sz="4" w:space="0" w:color="auto"/>
              <w:left w:val="nil"/>
              <w:bottom w:val="single" w:sz="12" w:space="0" w:color="auto"/>
              <w:right w:val="nil"/>
            </w:tcBorders>
          </w:tcPr>
          <w:p w14:paraId="75E46B13" w14:textId="36F551C3" w:rsidR="00B67258" w:rsidRPr="00537DB0" w:rsidRDefault="009910B3" w:rsidP="00B67258">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56ECB03D" w14:textId="77777777" w:rsidR="00B67258" w:rsidRPr="00C56D0A" w:rsidRDefault="00B67258" w:rsidP="00B67258">
            <w:pPr>
              <w:suppressAutoHyphens w:val="0"/>
              <w:spacing w:before="240" w:line="240" w:lineRule="exact"/>
            </w:pPr>
            <w:r w:rsidRPr="00537DB0">
              <w:t xml:space="preserve">Distr.: </w:t>
            </w:r>
            <w:r w:rsidRPr="00C56D0A">
              <w:t>General</w:t>
            </w:r>
          </w:p>
          <w:p w14:paraId="5131F9FD" w14:textId="58B40657" w:rsidR="00B67258" w:rsidRPr="00537DB0" w:rsidRDefault="00B67258" w:rsidP="00B67258">
            <w:pPr>
              <w:suppressAutoHyphens w:val="0"/>
            </w:pPr>
            <w:r w:rsidRPr="00117F55">
              <w:t>2</w:t>
            </w:r>
            <w:r>
              <w:t>7</w:t>
            </w:r>
            <w:r w:rsidRPr="00117F55">
              <w:t xml:space="preserve"> April</w:t>
            </w:r>
            <w:r w:rsidRPr="00C56D0A">
              <w:t xml:space="preserve"> 2016</w:t>
            </w:r>
          </w:p>
          <w:p w14:paraId="055032FC" w14:textId="77777777" w:rsidR="00B67258" w:rsidRPr="00537DB0" w:rsidRDefault="00B67258" w:rsidP="00B67258">
            <w:pPr>
              <w:suppressAutoHyphens w:val="0"/>
            </w:pPr>
          </w:p>
          <w:p w14:paraId="70C09961" w14:textId="77777777" w:rsidR="00B67258" w:rsidRPr="00537DB0" w:rsidRDefault="00B67258" w:rsidP="00B67258">
            <w:pPr>
              <w:suppressAutoHyphens w:val="0"/>
            </w:pPr>
            <w:r w:rsidRPr="00537DB0">
              <w:t>Original: English</w:t>
            </w:r>
          </w:p>
        </w:tc>
      </w:tr>
    </w:tbl>
    <w:p w14:paraId="656037BC" w14:textId="77777777" w:rsidR="007268F9" w:rsidRPr="00537DB0" w:rsidRDefault="00AF4876" w:rsidP="00AF4876">
      <w:pPr>
        <w:spacing w:before="120"/>
        <w:rPr>
          <w:b/>
          <w:bCs/>
          <w:sz w:val="24"/>
          <w:szCs w:val="24"/>
        </w:rPr>
      </w:pPr>
      <w:r w:rsidRPr="00537DB0">
        <w:rPr>
          <w:b/>
          <w:bCs/>
          <w:sz w:val="24"/>
          <w:szCs w:val="24"/>
        </w:rPr>
        <w:t>Human</w:t>
      </w:r>
      <w:r w:rsidR="008D3B3A" w:rsidRPr="00537DB0">
        <w:rPr>
          <w:b/>
          <w:bCs/>
          <w:sz w:val="24"/>
          <w:szCs w:val="24"/>
        </w:rPr>
        <w:t xml:space="preserve"> </w:t>
      </w:r>
      <w:r w:rsidRPr="00537DB0">
        <w:rPr>
          <w:b/>
          <w:bCs/>
          <w:sz w:val="24"/>
          <w:szCs w:val="24"/>
        </w:rPr>
        <w:t>Rights</w:t>
      </w:r>
      <w:r w:rsidR="008D3B3A" w:rsidRPr="00537DB0">
        <w:rPr>
          <w:b/>
          <w:bCs/>
          <w:sz w:val="24"/>
          <w:szCs w:val="24"/>
        </w:rPr>
        <w:t xml:space="preserve"> </w:t>
      </w:r>
      <w:r w:rsidRPr="00537DB0">
        <w:rPr>
          <w:b/>
          <w:bCs/>
          <w:sz w:val="24"/>
          <w:szCs w:val="24"/>
        </w:rPr>
        <w:t>Council</w:t>
      </w:r>
    </w:p>
    <w:p w14:paraId="37471C09" w14:textId="77777777" w:rsidR="00AF4876" w:rsidRPr="00537DB0" w:rsidRDefault="00AF4876" w:rsidP="005E716E">
      <w:pPr>
        <w:rPr>
          <w:b/>
          <w:bCs/>
        </w:rPr>
      </w:pPr>
      <w:r w:rsidRPr="00537DB0">
        <w:rPr>
          <w:b/>
          <w:bCs/>
        </w:rPr>
        <w:t>T</w:t>
      </w:r>
      <w:r w:rsidR="00B169E0" w:rsidRPr="00537DB0">
        <w:rPr>
          <w:b/>
          <w:bCs/>
        </w:rPr>
        <w:t>hirty-second</w:t>
      </w:r>
      <w:r w:rsidR="00B40D2D" w:rsidRPr="00537DB0">
        <w:rPr>
          <w:b/>
          <w:bCs/>
        </w:rPr>
        <w:t xml:space="preserve"> </w:t>
      </w:r>
      <w:r w:rsidRPr="00537DB0">
        <w:rPr>
          <w:b/>
          <w:bCs/>
        </w:rPr>
        <w:t>session</w:t>
      </w:r>
    </w:p>
    <w:p w14:paraId="3E0B5EF6" w14:textId="77777777" w:rsidR="00AF4876" w:rsidRPr="00537DB0" w:rsidRDefault="00AF4876" w:rsidP="005E716E">
      <w:r w:rsidRPr="00537DB0">
        <w:t>Agenda</w:t>
      </w:r>
      <w:r w:rsidR="008D3B3A" w:rsidRPr="00537DB0">
        <w:t xml:space="preserve"> </w:t>
      </w:r>
      <w:r w:rsidRPr="00537DB0">
        <w:t>item</w:t>
      </w:r>
      <w:r w:rsidR="008D3B3A" w:rsidRPr="00537DB0">
        <w:t xml:space="preserve"> </w:t>
      </w:r>
      <w:r w:rsidRPr="00537DB0">
        <w:t>3</w:t>
      </w:r>
    </w:p>
    <w:p w14:paraId="5546C71A" w14:textId="77777777" w:rsidR="00AF4876" w:rsidRPr="00537DB0" w:rsidRDefault="00AF4876" w:rsidP="00AF4876">
      <w:pPr>
        <w:rPr>
          <w:b/>
          <w:bCs/>
        </w:rPr>
      </w:pPr>
      <w:r w:rsidRPr="00537DB0">
        <w:rPr>
          <w:b/>
          <w:bCs/>
        </w:rPr>
        <w:t>Promotion</w:t>
      </w:r>
      <w:r w:rsidR="008D3B3A" w:rsidRPr="00537DB0">
        <w:rPr>
          <w:b/>
          <w:bCs/>
        </w:rPr>
        <w:t xml:space="preserve"> </w:t>
      </w:r>
      <w:r w:rsidRPr="00537DB0">
        <w:rPr>
          <w:b/>
          <w:bCs/>
        </w:rPr>
        <w:t>and</w:t>
      </w:r>
      <w:r w:rsidR="008D3B3A" w:rsidRPr="00537DB0">
        <w:rPr>
          <w:b/>
          <w:bCs/>
        </w:rPr>
        <w:t xml:space="preserve"> </w:t>
      </w:r>
      <w:r w:rsidRPr="00537DB0">
        <w:rPr>
          <w:b/>
          <w:bCs/>
        </w:rPr>
        <w:t>protection</w:t>
      </w:r>
      <w:r w:rsidR="008D3B3A" w:rsidRPr="00537DB0">
        <w:rPr>
          <w:b/>
          <w:bCs/>
        </w:rPr>
        <w:t xml:space="preserve"> </w:t>
      </w:r>
      <w:r w:rsidRPr="00537DB0">
        <w:rPr>
          <w:b/>
          <w:bCs/>
        </w:rPr>
        <w:t>of</w:t>
      </w:r>
      <w:r w:rsidR="008D3B3A" w:rsidRPr="00537DB0">
        <w:rPr>
          <w:b/>
          <w:bCs/>
        </w:rPr>
        <w:t xml:space="preserve"> </w:t>
      </w:r>
      <w:r w:rsidRPr="00537DB0">
        <w:rPr>
          <w:b/>
          <w:bCs/>
        </w:rPr>
        <w:t>all</w:t>
      </w:r>
      <w:r w:rsidR="008D3B3A" w:rsidRPr="00537DB0">
        <w:rPr>
          <w:b/>
          <w:bCs/>
        </w:rPr>
        <w:t xml:space="preserve"> </w:t>
      </w:r>
      <w:r w:rsidRPr="00537DB0">
        <w:rPr>
          <w:b/>
          <w:bCs/>
        </w:rPr>
        <w:t>human</w:t>
      </w:r>
      <w:r w:rsidR="008D3B3A" w:rsidRPr="00537DB0">
        <w:rPr>
          <w:b/>
          <w:bCs/>
        </w:rPr>
        <w:t xml:space="preserve"> </w:t>
      </w:r>
      <w:r w:rsidRPr="00537DB0">
        <w:rPr>
          <w:b/>
          <w:bCs/>
        </w:rPr>
        <w:t>rights,</w:t>
      </w:r>
      <w:r w:rsidR="008D3B3A" w:rsidRPr="00537DB0">
        <w:rPr>
          <w:b/>
          <w:bCs/>
        </w:rPr>
        <w:t xml:space="preserve"> </w:t>
      </w:r>
      <w:r w:rsidRPr="00537DB0">
        <w:rPr>
          <w:b/>
          <w:bCs/>
        </w:rPr>
        <w:t>civil,</w:t>
      </w:r>
      <w:r w:rsidRPr="00537DB0">
        <w:rPr>
          <w:b/>
          <w:bCs/>
        </w:rPr>
        <w:br/>
        <w:t>political,</w:t>
      </w:r>
      <w:r w:rsidR="008D3B3A" w:rsidRPr="00537DB0">
        <w:rPr>
          <w:b/>
          <w:bCs/>
        </w:rPr>
        <w:t xml:space="preserve"> </w:t>
      </w:r>
      <w:r w:rsidRPr="00537DB0">
        <w:rPr>
          <w:b/>
          <w:bCs/>
        </w:rPr>
        <w:t>economic,</w:t>
      </w:r>
      <w:r w:rsidR="008D3B3A" w:rsidRPr="00537DB0">
        <w:rPr>
          <w:b/>
          <w:bCs/>
        </w:rPr>
        <w:t xml:space="preserve"> </w:t>
      </w:r>
      <w:r w:rsidRPr="00537DB0">
        <w:rPr>
          <w:b/>
          <w:bCs/>
        </w:rPr>
        <w:t>social</w:t>
      </w:r>
      <w:r w:rsidR="008D3B3A" w:rsidRPr="00537DB0">
        <w:rPr>
          <w:b/>
          <w:bCs/>
        </w:rPr>
        <w:t xml:space="preserve"> </w:t>
      </w:r>
      <w:r w:rsidRPr="00537DB0">
        <w:rPr>
          <w:b/>
          <w:bCs/>
        </w:rPr>
        <w:t>and</w:t>
      </w:r>
      <w:r w:rsidR="008D3B3A" w:rsidRPr="00537DB0">
        <w:rPr>
          <w:b/>
          <w:bCs/>
        </w:rPr>
        <w:t xml:space="preserve"> </w:t>
      </w:r>
      <w:r w:rsidRPr="00537DB0">
        <w:rPr>
          <w:b/>
          <w:bCs/>
        </w:rPr>
        <w:t>cultural</w:t>
      </w:r>
      <w:r w:rsidR="008D3B3A" w:rsidRPr="00537DB0">
        <w:rPr>
          <w:b/>
          <w:bCs/>
        </w:rPr>
        <w:t xml:space="preserve"> </w:t>
      </w:r>
      <w:r w:rsidRPr="00537DB0">
        <w:rPr>
          <w:b/>
          <w:bCs/>
        </w:rPr>
        <w:t>rights,</w:t>
      </w:r>
      <w:r w:rsidRPr="00537DB0">
        <w:rPr>
          <w:b/>
          <w:bCs/>
        </w:rPr>
        <w:br/>
        <w:t>including</w:t>
      </w:r>
      <w:r w:rsidR="008D3B3A" w:rsidRPr="00537DB0">
        <w:rPr>
          <w:b/>
          <w:bCs/>
        </w:rPr>
        <w:t xml:space="preserve"> </w:t>
      </w:r>
      <w:r w:rsidRPr="00537DB0">
        <w:rPr>
          <w:b/>
          <w:bCs/>
        </w:rPr>
        <w:t>the</w:t>
      </w:r>
      <w:r w:rsidR="008D3B3A" w:rsidRPr="00537DB0">
        <w:rPr>
          <w:b/>
          <w:bCs/>
        </w:rPr>
        <w:t xml:space="preserve"> </w:t>
      </w:r>
      <w:r w:rsidRPr="00537DB0">
        <w:rPr>
          <w:b/>
          <w:bCs/>
        </w:rPr>
        <w:t>right</w:t>
      </w:r>
      <w:r w:rsidR="008D3B3A" w:rsidRPr="00537DB0">
        <w:rPr>
          <w:b/>
          <w:bCs/>
        </w:rPr>
        <w:t xml:space="preserve"> </w:t>
      </w:r>
      <w:r w:rsidRPr="00537DB0">
        <w:rPr>
          <w:b/>
          <w:bCs/>
        </w:rPr>
        <w:t>to</w:t>
      </w:r>
      <w:r w:rsidR="008D3B3A" w:rsidRPr="00537DB0">
        <w:rPr>
          <w:b/>
          <w:bCs/>
        </w:rPr>
        <w:t xml:space="preserve"> </w:t>
      </w:r>
      <w:r w:rsidRPr="00537DB0">
        <w:rPr>
          <w:b/>
          <w:bCs/>
        </w:rPr>
        <w:t>development</w:t>
      </w:r>
    </w:p>
    <w:p w14:paraId="17511214" w14:textId="30700778" w:rsidR="00521360" w:rsidRPr="00537DB0" w:rsidRDefault="00AF4876" w:rsidP="00193B14">
      <w:pPr>
        <w:pStyle w:val="HChG"/>
        <w:rPr>
          <w:szCs w:val="28"/>
        </w:rPr>
      </w:pPr>
      <w:r w:rsidRPr="00537DB0">
        <w:tab/>
      </w:r>
      <w:r w:rsidRPr="00537DB0">
        <w:tab/>
      </w:r>
      <w:r w:rsidRPr="00537DB0">
        <w:rPr>
          <w:szCs w:val="28"/>
        </w:rPr>
        <w:t>Report</w:t>
      </w:r>
      <w:r w:rsidR="008D3B3A" w:rsidRPr="00537DB0">
        <w:rPr>
          <w:szCs w:val="28"/>
        </w:rPr>
        <w:t xml:space="preserve"> </w:t>
      </w:r>
      <w:r w:rsidRPr="00537DB0">
        <w:rPr>
          <w:szCs w:val="28"/>
        </w:rPr>
        <w:t>of</w:t>
      </w:r>
      <w:r w:rsidR="008D3B3A" w:rsidRPr="00537DB0">
        <w:rPr>
          <w:szCs w:val="28"/>
        </w:rPr>
        <w:t xml:space="preserve"> </w:t>
      </w:r>
      <w:r w:rsidRPr="00537DB0">
        <w:rPr>
          <w:szCs w:val="28"/>
        </w:rPr>
        <w:t>the</w:t>
      </w:r>
      <w:r w:rsidR="008D3B3A" w:rsidRPr="00537DB0">
        <w:rPr>
          <w:szCs w:val="28"/>
        </w:rPr>
        <w:t xml:space="preserve"> </w:t>
      </w:r>
      <w:r w:rsidR="00193B14" w:rsidRPr="00537DB0">
        <w:rPr>
          <w:szCs w:val="28"/>
        </w:rPr>
        <w:t>Independent Expert on human rights and international solidarity on her mission to Morocco</w:t>
      </w:r>
      <w:r w:rsidR="00B67258">
        <w:rPr>
          <w:rStyle w:val="FootnoteReference"/>
          <w:szCs w:val="28"/>
        </w:rPr>
        <w:footnoteReference w:customMarkFollows="1" w:id="2"/>
        <w:t>*</w:t>
      </w:r>
    </w:p>
    <w:p w14:paraId="1C2F56BE" w14:textId="77777777" w:rsidR="00AF4876" w:rsidRPr="00537DB0" w:rsidRDefault="0055611D" w:rsidP="00C54E9E">
      <w:pPr>
        <w:pStyle w:val="H1G"/>
        <w:rPr>
          <w:bCs/>
        </w:rPr>
      </w:pPr>
      <w:r w:rsidRPr="00537DB0">
        <w:tab/>
      </w:r>
      <w:r w:rsidRPr="00537DB0">
        <w:tab/>
      </w:r>
      <w:r w:rsidR="001D2671" w:rsidRPr="00537DB0">
        <w:t>Note by the Secretar</w:t>
      </w:r>
      <w:r w:rsidRPr="00537DB0">
        <w:t>iat</w:t>
      </w:r>
    </w:p>
    <w:p w14:paraId="5F1F89D1" w14:textId="019224C7" w:rsidR="0061044F" w:rsidRPr="00537DB0" w:rsidRDefault="0061044F" w:rsidP="009064F9">
      <w:pPr>
        <w:pStyle w:val="SingleTxtG"/>
      </w:pPr>
      <w:r w:rsidRPr="00537DB0">
        <w:tab/>
      </w:r>
      <w:r w:rsidR="009064F9" w:rsidRPr="00755DF1">
        <w:rPr>
          <w:lang w:val="en-US"/>
        </w:rPr>
        <w:t xml:space="preserve">The Secretariat has the honour to </w:t>
      </w:r>
      <w:r w:rsidR="009064F9" w:rsidRPr="00D6563E">
        <w:t>transmit</w:t>
      </w:r>
      <w:r w:rsidR="009064F9" w:rsidRPr="00755DF1">
        <w:rPr>
          <w:lang w:val="en-US"/>
        </w:rPr>
        <w:t xml:space="preserve"> to the Human Rights Council </w:t>
      </w:r>
      <w:r w:rsidR="009064F9" w:rsidRPr="00755DF1">
        <w:t>the report</w:t>
      </w:r>
      <w:r w:rsidR="009064F9" w:rsidRPr="00755DF1">
        <w:rPr>
          <w:lang w:val="en-US"/>
        </w:rPr>
        <w:t xml:space="preserve"> of</w:t>
      </w:r>
      <w:r w:rsidR="009064F9" w:rsidRPr="00755DF1">
        <w:t xml:space="preserve"> the </w:t>
      </w:r>
      <w:r w:rsidR="009064F9">
        <w:t xml:space="preserve">Independent Expert on human rights and international solidarity on her mission to </w:t>
      </w:r>
      <w:r w:rsidRPr="00537DB0">
        <w:t>Morocco from 15 to 20 January 2016. The main purpose of the visit was to observe the impact of the country’s international cooperation activities on the enhancement of human rights.</w:t>
      </w:r>
    </w:p>
    <w:p w14:paraId="57F70C1D" w14:textId="2CDB2DC9" w:rsidR="0061044F" w:rsidRPr="00537DB0" w:rsidRDefault="0061044F" w:rsidP="008A2788">
      <w:pPr>
        <w:pStyle w:val="SingleTxtG"/>
      </w:pPr>
      <w:r w:rsidRPr="00537DB0">
        <w:tab/>
        <w:t xml:space="preserve">The Independent Expert acknowledges and commends </w:t>
      </w:r>
      <w:r w:rsidR="002175DC">
        <w:t xml:space="preserve">the progress of </w:t>
      </w:r>
      <w:r w:rsidRPr="00537DB0">
        <w:t>Morocco in the field of governance and human development and welcomes</w:t>
      </w:r>
      <w:r w:rsidR="002175DC">
        <w:t>,</w:t>
      </w:r>
      <w:r w:rsidRPr="00537DB0">
        <w:t xml:space="preserve"> in particular, the recognition of human rights </w:t>
      </w:r>
      <w:r w:rsidR="002175DC">
        <w:t xml:space="preserve">and </w:t>
      </w:r>
      <w:r w:rsidRPr="00537DB0">
        <w:t>the importance accorded to solidarity and cooperation in the Constitution. She recogni</w:t>
      </w:r>
      <w:r w:rsidR="002175DC">
        <w:t>z</w:t>
      </w:r>
      <w:r w:rsidRPr="00537DB0">
        <w:t xml:space="preserve">es </w:t>
      </w:r>
      <w:r w:rsidR="002175DC">
        <w:t xml:space="preserve">the </w:t>
      </w:r>
      <w:r w:rsidRPr="00537DB0">
        <w:t xml:space="preserve">efforts </w:t>
      </w:r>
      <w:r w:rsidR="002175DC">
        <w:t xml:space="preserve">of Morocco </w:t>
      </w:r>
      <w:r w:rsidR="008A2788">
        <w:t>with regard to</w:t>
      </w:r>
      <w:r w:rsidRPr="00537DB0">
        <w:t xml:space="preserve"> establishing participatory sustainable development. She encourages the Government to continue refining its national development initiatives through a well-integrated approach to </w:t>
      </w:r>
      <w:r w:rsidRPr="007360FF">
        <w:t>development and cooperation</w:t>
      </w:r>
      <w:r w:rsidR="002175DC" w:rsidRPr="007360FF">
        <w:t>,</w:t>
      </w:r>
      <w:r w:rsidRPr="007360FF">
        <w:t xml:space="preserve"> at </w:t>
      </w:r>
      <w:r w:rsidR="002175DC" w:rsidRPr="007360FF">
        <w:t xml:space="preserve">both </w:t>
      </w:r>
      <w:r w:rsidRPr="007360FF">
        <w:t>the national and international level</w:t>
      </w:r>
      <w:r w:rsidR="008A2788">
        <w:t>s</w:t>
      </w:r>
      <w:r w:rsidRPr="007360FF">
        <w:t>, and more harmoni</w:t>
      </w:r>
      <w:r w:rsidR="002175DC" w:rsidRPr="007360FF">
        <w:t>z</w:t>
      </w:r>
      <w:r w:rsidRPr="007360FF">
        <w:t>ed action towards the attainment of the new Sustainable Development Goals by 2030.</w:t>
      </w:r>
      <w:r w:rsidRPr="00537DB0">
        <w:t xml:space="preserve"> </w:t>
      </w:r>
    </w:p>
    <w:p w14:paraId="3B9891AC" w14:textId="77777777" w:rsidR="00AF4876" w:rsidRPr="00537DB0" w:rsidRDefault="00AF4876" w:rsidP="0086210D">
      <w:pPr>
        <w:ind w:left="1134" w:right="1134" w:firstLine="567"/>
        <w:jc w:val="both"/>
      </w:pPr>
      <w:r w:rsidRPr="00537DB0">
        <w:br w:type="page"/>
      </w:r>
    </w:p>
    <w:p w14:paraId="671944DB" w14:textId="6D4B9586" w:rsidR="00AF4876" w:rsidRPr="00537DB0" w:rsidRDefault="00AF4876">
      <w:pPr>
        <w:pStyle w:val="HChG"/>
      </w:pPr>
      <w:r w:rsidRPr="00537DB0">
        <w:lastRenderedPageBreak/>
        <w:tab/>
      </w:r>
      <w:r w:rsidRPr="00537DB0">
        <w:tab/>
        <w:t>Report</w:t>
      </w:r>
      <w:r w:rsidR="008D3B3A" w:rsidRPr="00537DB0">
        <w:t xml:space="preserve"> </w:t>
      </w:r>
      <w:r w:rsidRPr="00537DB0">
        <w:t>of</w:t>
      </w:r>
      <w:r w:rsidR="008D3B3A" w:rsidRPr="00537DB0">
        <w:t xml:space="preserve"> </w:t>
      </w:r>
      <w:r w:rsidRPr="00537DB0">
        <w:t>the</w:t>
      </w:r>
      <w:r w:rsidR="008D3B3A" w:rsidRPr="00537DB0">
        <w:t xml:space="preserve"> </w:t>
      </w:r>
      <w:r w:rsidR="000D1957" w:rsidRPr="00537DB0">
        <w:t>Independent Expert on human rights and international solidarity</w:t>
      </w:r>
      <w:r w:rsidR="008D3B3A" w:rsidRPr="00537DB0">
        <w:t xml:space="preserve"> </w:t>
      </w:r>
      <w:r w:rsidRPr="00537DB0">
        <w:t>on</w:t>
      </w:r>
      <w:r w:rsidR="008D3B3A" w:rsidRPr="00537DB0">
        <w:t xml:space="preserve"> </w:t>
      </w:r>
      <w:r w:rsidR="000D1957" w:rsidRPr="00537DB0">
        <w:t>her</w:t>
      </w:r>
      <w:r w:rsidR="008D3B3A" w:rsidRPr="00537DB0">
        <w:t xml:space="preserve"> </w:t>
      </w:r>
      <w:r w:rsidRPr="00537DB0">
        <w:t>mission</w:t>
      </w:r>
      <w:r w:rsidR="008D3B3A" w:rsidRPr="00537DB0">
        <w:t xml:space="preserve"> </w:t>
      </w:r>
      <w:r w:rsidRPr="00537DB0">
        <w:t>to</w:t>
      </w:r>
      <w:r w:rsidR="008D3B3A" w:rsidRPr="00537DB0">
        <w:t xml:space="preserve"> </w:t>
      </w:r>
      <w:r w:rsidR="000D1957" w:rsidRPr="00A31E56">
        <w:t>Morocco</w:t>
      </w:r>
      <w:r w:rsidR="00B67258">
        <w:rPr>
          <w:rStyle w:val="FootnoteReference"/>
        </w:rPr>
        <w:footnoteReference w:customMarkFollows="1" w:id="3"/>
        <w:t>**</w:t>
      </w:r>
      <w:r w:rsidR="00B67258">
        <w:t xml:space="preserve"> </w:t>
      </w:r>
      <w:r w:rsidR="00B67258">
        <w:rPr>
          <w:rStyle w:val="FootnoteReference"/>
        </w:rPr>
        <w:footnoteReference w:customMarkFollows="1" w:id="4"/>
        <w:t>***</w:t>
      </w:r>
    </w:p>
    <w:p w14:paraId="4F736970" w14:textId="77777777" w:rsidR="00AF4876" w:rsidRPr="00537DB0" w:rsidRDefault="00AF4876" w:rsidP="00AF4876">
      <w:pPr>
        <w:spacing w:after="120"/>
        <w:rPr>
          <w:sz w:val="28"/>
        </w:rPr>
      </w:pPr>
      <w:r w:rsidRPr="00537DB0">
        <w:rPr>
          <w:sz w:val="28"/>
        </w:rPr>
        <w:t>Contents</w:t>
      </w:r>
    </w:p>
    <w:p w14:paraId="19A0CC66" w14:textId="77777777" w:rsidR="00AF4876" w:rsidRPr="00537DB0" w:rsidRDefault="00AF4876" w:rsidP="00AF4876">
      <w:pPr>
        <w:tabs>
          <w:tab w:val="right" w:pos="8929"/>
          <w:tab w:val="right" w:pos="9638"/>
        </w:tabs>
        <w:spacing w:after="120"/>
        <w:ind w:left="283"/>
      </w:pPr>
      <w:r w:rsidRPr="00537DB0">
        <w:rPr>
          <w:i/>
          <w:sz w:val="18"/>
        </w:rPr>
        <w:tab/>
      </w:r>
      <w:r w:rsidR="00CA7D5C" w:rsidRPr="00537DB0">
        <w:rPr>
          <w:i/>
          <w:sz w:val="18"/>
        </w:rPr>
        <w:tab/>
      </w:r>
      <w:r w:rsidRPr="00537DB0">
        <w:rPr>
          <w:i/>
          <w:sz w:val="18"/>
        </w:rPr>
        <w:t>Page</w:t>
      </w:r>
    </w:p>
    <w:p w14:paraId="48CE2F4F" w14:textId="77777777" w:rsidR="00AF4876" w:rsidRPr="00537DB0" w:rsidRDefault="00AF4876"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t>I.</w:t>
      </w:r>
      <w:r w:rsidRPr="00537DB0">
        <w:rPr>
          <w:rFonts w:eastAsia="Times New Roman"/>
        </w:rPr>
        <w:tab/>
        <w:t>Introduction</w:t>
      </w:r>
      <w:r w:rsidRPr="00537DB0">
        <w:rPr>
          <w:rFonts w:eastAsia="Times New Roman"/>
        </w:rPr>
        <w:tab/>
      </w:r>
      <w:r w:rsidRPr="00537DB0">
        <w:rPr>
          <w:rFonts w:eastAsia="Times New Roman"/>
        </w:rPr>
        <w:tab/>
      </w:r>
      <w:r w:rsidR="00D42EAB" w:rsidRPr="00537DB0">
        <w:rPr>
          <w:rFonts w:eastAsia="Times New Roman"/>
        </w:rPr>
        <w:t>3</w:t>
      </w:r>
    </w:p>
    <w:p w14:paraId="28F9C3C4" w14:textId="4277AB3C" w:rsidR="00AF4876"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t>II.</w:t>
      </w:r>
      <w:r w:rsidRPr="00537DB0">
        <w:rPr>
          <w:rFonts w:eastAsia="Times New Roman"/>
        </w:rPr>
        <w:tab/>
        <w:t xml:space="preserve">International </w:t>
      </w:r>
      <w:r w:rsidR="008F0178">
        <w:rPr>
          <w:rFonts w:eastAsia="Times New Roman"/>
        </w:rPr>
        <w:t>h</w:t>
      </w:r>
      <w:r w:rsidRPr="00537DB0">
        <w:rPr>
          <w:rFonts w:eastAsia="Times New Roman"/>
        </w:rPr>
        <w:t xml:space="preserve">uman </w:t>
      </w:r>
      <w:r w:rsidR="008F0178">
        <w:rPr>
          <w:rFonts w:eastAsia="Times New Roman"/>
        </w:rPr>
        <w:t>r</w:t>
      </w:r>
      <w:r w:rsidRPr="00537DB0">
        <w:rPr>
          <w:rFonts w:eastAsia="Times New Roman"/>
        </w:rPr>
        <w:t xml:space="preserve">ights </w:t>
      </w:r>
      <w:r w:rsidR="008F0178">
        <w:rPr>
          <w:rFonts w:eastAsia="Times New Roman"/>
        </w:rPr>
        <w:t>f</w:t>
      </w:r>
      <w:r w:rsidRPr="00537DB0">
        <w:rPr>
          <w:rFonts w:eastAsia="Times New Roman"/>
        </w:rPr>
        <w:t>ramework</w:t>
      </w:r>
      <w:r w:rsidR="00AF4876" w:rsidRPr="00537DB0">
        <w:rPr>
          <w:rFonts w:eastAsia="Times New Roman"/>
        </w:rPr>
        <w:tab/>
      </w:r>
      <w:r w:rsidR="00AF4876" w:rsidRPr="00537DB0">
        <w:rPr>
          <w:rFonts w:eastAsia="Times New Roman"/>
        </w:rPr>
        <w:tab/>
      </w:r>
      <w:r w:rsidRPr="00537DB0">
        <w:rPr>
          <w:rFonts w:eastAsia="Times New Roman"/>
        </w:rPr>
        <w:t>3</w:t>
      </w:r>
    </w:p>
    <w:p w14:paraId="10D7F66B" w14:textId="4D0D6A14" w:rsidR="00AF4876"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t>III.</w:t>
      </w:r>
      <w:r w:rsidRPr="00537DB0">
        <w:rPr>
          <w:rFonts w:eastAsia="Times New Roman"/>
        </w:rPr>
        <w:tab/>
        <w:t xml:space="preserve">Solidarity and </w:t>
      </w:r>
      <w:r w:rsidR="008F0178">
        <w:rPr>
          <w:rFonts w:eastAsia="Times New Roman"/>
        </w:rPr>
        <w:t>d</w:t>
      </w:r>
      <w:r w:rsidRPr="00537DB0">
        <w:rPr>
          <w:rFonts w:eastAsia="Times New Roman"/>
        </w:rPr>
        <w:t xml:space="preserve">evelopment </w:t>
      </w:r>
      <w:r w:rsidR="008F0178">
        <w:rPr>
          <w:rFonts w:eastAsia="Times New Roman"/>
        </w:rPr>
        <w:t>p</w:t>
      </w:r>
      <w:r w:rsidRPr="00537DB0">
        <w:rPr>
          <w:rFonts w:eastAsia="Times New Roman"/>
        </w:rPr>
        <w:t>olicies</w:t>
      </w:r>
      <w:r w:rsidR="00AF4876" w:rsidRPr="00537DB0">
        <w:rPr>
          <w:rFonts w:eastAsia="Times New Roman"/>
        </w:rPr>
        <w:tab/>
      </w:r>
      <w:r w:rsidR="00AF4876" w:rsidRPr="00537DB0">
        <w:rPr>
          <w:rFonts w:eastAsia="Times New Roman"/>
        </w:rPr>
        <w:tab/>
      </w:r>
      <w:r w:rsidRPr="00537DB0">
        <w:rPr>
          <w:rFonts w:eastAsia="Times New Roman"/>
        </w:rPr>
        <w:t>6</w:t>
      </w:r>
    </w:p>
    <w:p w14:paraId="481533E6" w14:textId="77777777"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r>
      <w:r w:rsidRPr="00537DB0">
        <w:rPr>
          <w:rFonts w:eastAsia="Times New Roman"/>
        </w:rPr>
        <w:tab/>
        <w:t>A.</w:t>
      </w:r>
      <w:r w:rsidRPr="00537DB0">
        <w:rPr>
          <w:rFonts w:eastAsia="Times New Roman"/>
        </w:rPr>
        <w:tab/>
        <w:t>Social development policies and programmes</w:t>
      </w:r>
      <w:r w:rsidRPr="00537DB0">
        <w:rPr>
          <w:rFonts w:eastAsia="Times New Roman"/>
        </w:rPr>
        <w:tab/>
      </w:r>
      <w:r w:rsidRPr="00537DB0">
        <w:rPr>
          <w:rFonts w:eastAsia="Times New Roman"/>
        </w:rPr>
        <w:tab/>
        <w:t>7</w:t>
      </w:r>
    </w:p>
    <w:p w14:paraId="7074CDE7" w14:textId="15136F23"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r>
      <w:r w:rsidRPr="00537DB0">
        <w:rPr>
          <w:rFonts w:eastAsia="Times New Roman"/>
        </w:rPr>
        <w:tab/>
        <w:t>B.</w:t>
      </w:r>
      <w:r w:rsidRPr="00537DB0">
        <w:rPr>
          <w:rFonts w:eastAsia="Times New Roman"/>
        </w:rPr>
        <w:tab/>
        <w:t>Solidarity against inequalit</w:t>
      </w:r>
      <w:r w:rsidR="008F0178">
        <w:rPr>
          <w:rFonts w:eastAsia="Times New Roman"/>
        </w:rPr>
        <w:t>y</w:t>
      </w:r>
      <w:r w:rsidRPr="00537DB0">
        <w:rPr>
          <w:rFonts w:eastAsia="Times New Roman"/>
        </w:rPr>
        <w:t xml:space="preserve"> and for promoting economic development</w:t>
      </w:r>
      <w:r w:rsidRPr="00537DB0">
        <w:rPr>
          <w:rFonts w:eastAsia="Times New Roman"/>
        </w:rPr>
        <w:tab/>
      </w:r>
      <w:r w:rsidRPr="00537DB0">
        <w:rPr>
          <w:rFonts w:eastAsia="Times New Roman"/>
        </w:rPr>
        <w:tab/>
        <w:t>8</w:t>
      </w:r>
    </w:p>
    <w:p w14:paraId="4C0BFE78" w14:textId="77777777"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r>
      <w:r w:rsidRPr="00537DB0">
        <w:rPr>
          <w:rFonts w:eastAsia="Times New Roman"/>
        </w:rPr>
        <w:tab/>
        <w:t>C.</w:t>
      </w:r>
      <w:r w:rsidRPr="00537DB0">
        <w:rPr>
          <w:rFonts w:eastAsia="Times New Roman"/>
        </w:rPr>
        <w:tab/>
        <w:t>Solidarity towards migrants and refugees</w:t>
      </w:r>
      <w:r w:rsidRPr="00537DB0">
        <w:rPr>
          <w:rFonts w:eastAsia="Times New Roman"/>
        </w:rPr>
        <w:tab/>
      </w:r>
      <w:r w:rsidRPr="00537DB0">
        <w:rPr>
          <w:rFonts w:eastAsia="Times New Roman"/>
        </w:rPr>
        <w:tab/>
        <w:t>9</w:t>
      </w:r>
    </w:p>
    <w:p w14:paraId="032E1C7C" w14:textId="77777777"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r>
      <w:r w:rsidRPr="00537DB0">
        <w:rPr>
          <w:rFonts w:eastAsia="Times New Roman"/>
        </w:rPr>
        <w:tab/>
        <w:t>D.</w:t>
      </w:r>
      <w:r w:rsidRPr="00537DB0">
        <w:rPr>
          <w:rFonts w:eastAsia="Times New Roman"/>
        </w:rPr>
        <w:tab/>
        <w:t>National environmental policy and international solidarity</w:t>
      </w:r>
      <w:r w:rsidRPr="00537DB0">
        <w:rPr>
          <w:rFonts w:eastAsia="Times New Roman"/>
        </w:rPr>
        <w:tab/>
      </w:r>
      <w:r w:rsidRPr="00537DB0">
        <w:rPr>
          <w:rFonts w:eastAsia="Times New Roman"/>
        </w:rPr>
        <w:tab/>
        <w:t>10</w:t>
      </w:r>
    </w:p>
    <w:p w14:paraId="1B078130" w14:textId="77777777"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t>IV.</w:t>
      </w:r>
      <w:r w:rsidRPr="00537DB0">
        <w:rPr>
          <w:rFonts w:eastAsia="Times New Roman"/>
        </w:rPr>
        <w:tab/>
        <w:t>International solidarity and cooperation in Morocco</w:t>
      </w:r>
      <w:r w:rsidRPr="00537DB0">
        <w:rPr>
          <w:rFonts w:eastAsia="Times New Roman"/>
        </w:rPr>
        <w:tab/>
      </w:r>
      <w:r w:rsidRPr="00537DB0">
        <w:rPr>
          <w:rFonts w:eastAsia="Times New Roman"/>
        </w:rPr>
        <w:tab/>
        <w:t>11</w:t>
      </w:r>
    </w:p>
    <w:p w14:paraId="09F3D480" w14:textId="77777777"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r>
      <w:r w:rsidRPr="00537DB0">
        <w:rPr>
          <w:rFonts w:eastAsia="Times New Roman"/>
        </w:rPr>
        <w:tab/>
        <w:t>A.</w:t>
      </w:r>
      <w:r w:rsidRPr="00537DB0">
        <w:rPr>
          <w:rFonts w:eastAsia="Times New Roman"/>
        </w:rPr>
        <w:tab/>
        <w:t>Framework for international solidarity and cooperation</w:t>
      </w:r>
      <w:r w:rsidRPr="00537DB0">
        <w:rPr>
          <w:rFonts w:eastAsia="Times New Roman"/>
        </w:rPr>
        <w:tab/>
      </w:r>
      <w:r w:rsidRPr="00537DB0">
        <w:rPr>
          <w:rFonts w:eastAsia="Times New Roman"/>
        </w:rPr>
        <w:tab/>
        <w:t>11</w:t>
      </w:r>
    </w:p>
    <w:p w14:paraId="6A2BF69C" w14:textId="77777777"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r>
      <w:r w:rsidRPr="00537DB0">
        <w:rPr>
          <w:rFonts w:eastAsia="Times New Roman"/>
        </w:rPr>
        <w:tab/>
        <w:t>B.</w:t>
      </w:r>
      <w:r w:rsidRPr="00537DB0">
        <w:rPr>
          <w:rFonts w:eastAsia="Times New Roman"/>
        </w:rPr>
        <w:tab/>
        <w:t>Transparency and accountability in development</w:t>
      </w:r>
      <w:r w:rsidR="00B65ADD">
        <w:rPr>
          <w:rFonts w:eastAsia="Times New Roman"/>
        </w:rPr>
        <w:tab/>
      </w:r>
      <w:r w:rsidRPr="00537DB0">
        <w:rPr>
          <w:rFonts w:eastAsia="Times New Roman"/>
        </w:rPr>
        <w:tab/>
        <w:t>12</w:t>
      </w:r>
    </w:p>
    <w:p w14:paraId="33A09CC8" w14:textId="259B5574"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r>
      <w:r w:rsidRPr="00537DB0">
        <w:rPr>
          <w:rFonts w:eastAsia="Times New Roman"/>
        </w:rPr>
        <w:tab/>
        <w:t>C.</w:t>
      </w:r>
      <w:r w:rsidRPr="00537DB0">
        <w:rPr>
          <w:rFonts w:eastAsia="Times New Roman"/>
        </w:rPr>
        <w:tab/>
        <w:t xml:space="preserve">Development </w:t>
      </w:r>
      <w:r w:rsidR="008F0178">
        <w:rPr>
          <w:rFonts w:eastAsia="Times New Roman"/>
        </w:rPr>
        <w:t>a</w:t>
      </w:r>
      <w:r w:rsidRPr="00537DB0">
        <w:rPr>
          <w:rFonts w:eastAsia="Times New Roman"/>
        </w:rPr>
        <w:t>ssistance</w:t>
      </w:r>
      <w:r w:rsidRPr="00537DB0">
        <w:rPr>
          <w:rFonts w:eastAsia="Times New Roman"/>
        </w:rPr>
        <w:tab/>
      </w:r>
      <w:r w:rsidRPr="00537DB0">
        <w:rPr>
          <w:rFonts w:eastAsia="Times New Roman"/>
        </w:rPr>
        <w:tab/>
        <w:t>14</w:t>
      </w:r>
    </w:p>
    <w:p w14:paraId="33AB83E4" w14:textId="5329FE68"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r>
      <w:r w:rsidRPr="00537DB0">
        <w:rPr>
          <w:rFonts w:eastAsia="Times New Roman"/>
        </w:rPr>
        <w:tab/>
        <w:t>D.</w:t>
      </w:r>
      <w:r w:rsidRPr="00537DB0">
        <w:rPr>
          <w:rFonts w:eastAsia="Times New Roman"/>
        </w:rPr>
        <w:tab/>
        <w:t xml:space="preserve">South-South </w:t>
      </w:r>
      <w:r w:rsidR="008F0178">
        <w:rPr>
          <w:rFonts w:eastAsia="Times New Roman"/>
        </w:rPr>
        <w:t>c</w:t>
      </w:r>
      <w:r w:rsidRPr="00537DB0">
        <w:rPr>
          <w:rFonts w:eastAsia="Times New Roman"/>
        </w:rPr>
        <w:t>ooperation</w:t>
      </w:r>
      <w:r w:rsidRPr="00537DB0">
        <w:rPr>
          <w:rFonts w:eastAsia="Times New Roman"/>
        </w:rPr>
        <w:tab/>
      </w:r>
      <w:r w:rsidRPr="00537DB0">
        <w:rPr>
          <w:rFonts w:eastAsia="Times New Roman"/>
        </w:rPr>
        <w:tab/>
        <w:t>17</w:t>
      </w:r>
    </w:p>
    <w:p w14:paraId="55EF967F" w14:textId="1FF56065"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t>V.</w:t>
      </w:r>
      <w:r w:rsidRPr="00537DB0">
        <w:rPr>
          <w:rFonts w:eastAsia="Times New Roman"/>
        </w:rPr>
        <w:tab/>
        <w:t xml:space="preserve">Visit to </w:t>
      </w:r>
      <w:r w:rsidR="003C46E2">
        <w:rPr>
          <w:rFonts w:eastAsia="Times New Roman"/>
        </w:rPr>
        <w:t xml:space="preserve">Ad </w:t>
      </w:r>
      <w:r w:rsidRPr="00537DB0">
        <w:rPr>
          <w:rFonts w:eastAsia="Times New Roman"/>
        </w:rPr>
        <w:t>Dakhla, Western Sahara</w:t>
      </w:r>
      <w:r w:rsidRPr="00537DB0">
        <w:rPr>
          <w:rFonts w:eastAsia="Times New Roman"/>
        </w:rPr>
        <w:tab/>
      </w:r>
      <w:r w:rsidRPr="00537DB0">
        <w:rPr>
          <w:rFonts w:eastAsia="Times New Roman"/>
        </w:rPr>
        <w:tab/>
        <w:t>18</w:t>
      </w:r>
    </w:p>
    <w:p w14:paraId="636D69B7" w14:textId="77777777" w:rsidR="00F17F32" w:rsidRPr="00537DB0" w:rsidRDefault="00F17F32" w:rsidP="00CA7D5C">
      <w:pPr>
        <w:tabs>
          <w:tab w:val="right" w:pos="850"/>
          <w:tab w:val="left" w:pos="1134"/>
          <w:tab w:val="left" w:pos="1559"/>
          <w:tab w:val="left" w:pos="1984"/>
          <w:tab w:val="left" w:leader="dot" w:pos="8929"/>
          <w:tab w:val="right" w:pos="9638"/>
        </w:tabs>
        <w:kinsoku/>
        <w:overflowPunct/>
        <w:autoSpaceDE/>
        <w:autoSpaceDN/>
        <w:adjustRightInd/>
        <w:snapToGrid/>
        <w:spacing w:after="120"/>
        <w:rPr>
          <w:rFonts w:eastAsia="Times New Roman"/>
        </w:rPr>
      </w:pPr>
      <w:r w:rsidRPr="00537DB0">
        <w:rPr>
          <w:rFonts w:eastAsia="Times New Roman"/>
        </w:rPr>
        <w:tab/>
        <w:t>VI.</w:t>
      </w:r>
      <w:r w:rsidRPr="00537DB0">
        <w:rPr>
          <w:rFonts w:eastAsia="Times New Roman"/>
        </w:rPr>
        <w:tab/>
        <w:t>Conclusion and recommendations</w:t>
      </w:r>
      <w:r w:rsidRPr="00537DB0">
        <w:rPr>
          <w:rFonts w:eastAsia="Times New Roman"/>
        </w:rPr>
        <w:tab/>
      </w:r>
      <w:r w:rsidRPr="00537DB0">
        <w:rPr>
          <w:rFonts w:eastAsia="Times New Roman"/>
        </w:rPr>
        <w:tab/>
        <w:t>19</w:t>
      </w:r>
    </w:p>
    <w:p w14:paraId="777D7AAD" w14:textId="77777777" w:rsidR="00AF4876" w:rsidRPr="00537DB0" w:rsidRDefault="00AF4876" w:rsidP="0074426B">
      <w:pPr>
        <w:tabs>
          <w:tab w:val="right" w:pos="850"/>
          <w:tab w:val="left" w:pos="1134"/>
          <w:tab w:val="left" w:pos="1559"/>
          <w:tab w:val="left" w:pos="1984"/>
          <w:tab w:val="left" w:leader="dot" w:pos="8929"/>
          <w:tab w:val="right" w:pos="9638"/>
        </w:tabs>
        <w:kinsoku/>
        <w:overflowPunct/>
        <w:autoSpaceDE/>
        <w:autoSpaceDN/>
        <w:adjustRightInd/>
        <w:snapToGrid/>
        <w:spacing w:after="120"/>
        <w:rPr>
          <w:b/>
          <w:bCs/>
        </w:rPr>
      </w:pPr>
      <w:r w:rsidRPr="00537DB0">
        <w:rPr>
          <w:rFonts w:eastAsia="Times New Roman"/>
        </w:rPr>
        <w:tab/>
      </w:r>
      <w:r w:rsidRPr="00537DB0">
        <w:br w:type="page"/>
      </w:r>
    </w:p>
    <w:p w14:paraId="23D83FF3" w14:textId="77777777" w:rsidR="003922C5" w:rsidRPr="00537DB0" w:rsidRDefault="00154C65" w:rsidP="00154C65">
      <w:pPr>
        <w:pStyle w:val="HChG"/>
      </w:pPr>
      <w:r w:rsidRPr="00537DB0">
        <w:lastRenderedPageBreak/>
        <w:tab/>
      </w:r>
      <w:r w:rsidR="003922C5" w:rsidRPr="00537DB0">
        <w:t>I.</w:t>
      </w:r>
      <w:r w:rsidR="003922C5" w:rsidRPr="00537DB0">
        <w:tab/>
        <w:t>Introduction</w:t>
      </w:r>
    </w:p>
    <w:p w14:paraId="3A1A25EB" w14:textId="00D8A8CE" w:rsidR="004E4BBD" w:rsidRDefault="00A05E9C" w:rsidP="00A05E9C">
      <w:pPr>
        <w:pStyle w:val="SingleTxtG"/>
      </w:pPr>
      <w:r>
        <w:t>1.</w:t>
      </w:r>
      <w:r>
        <w:tab/>
      </w:r>
      <w:r w:rsidR="003922C5" w:rsidRPr="00537DB0">
        <w:t xml:space="preserve">In </w:t>
      </w:r>
      <w:r w:rsidR="003F54EE">
        <w:t>the present</w:t>
      </w:r>
      <w:r w:rsidR="003F54EE" w:rsidRPr="00537DB0">
        <w:t xml:space="preserve"> </w:t>
      </w:r>
      <w:r w:rsidR="003922C5" w:rsidRPr="00537DB0">
        <w:t>report, the Independent Expert on human rights and international solidarity presents the key</w:t>
      </w:r>
      <w:r w:rsidR="003922C5" w:rsidRPr="00537DB0" w:rsidDel="00D87541">
        <w:t xml:space="preserve"> </w:t>
      </w:r>
      <w:r w:rsidR="003922C5" w:rsidRPr="00537DB0">
        <w:t xml:space="preserve">observations </w:t>
      </w:r>
      <w:r w:rsidR="008A2788">
        <w:t xml:space="preserve">made </w:t>
      </w:r>
      <w:r w:rsidR="003922C5" w:rsidRPr="00537DB0">
        <w:t xml:space="preserve">during her official visit to Morocco and Western Sahara from 15 to 20 January 2016. The aim of this country visit was to observe the nature of partnerships between Morocco and its external partners and the impact of such partnerships on the advancement of human rights. The Independent Expert wishes to recall that States have a duty </w:t>
      </w:r>
      <w:r w:rsidR="003922C5" w:rsidRPr="00FA0171">
        <w:t xml:space="preserve">to </w:t>
      </w:r>
      <w:r w:rsidR="000653FA">
        <w:t xml:space="preserve">engage in </w:t>
      </w:r>
      <w:r w:rsidR="003922C5" w:rsidRPr="00FA0171">
        <w:t>international cooperation</w:t>
      </w:r>
      <w:r w:rsidR="003922C5" w:rsidRPr="00537DB0">
        <w:t xml:space="preserve">, especially through economic and technical assistance to other States who lack the resources and capacity to fulfil their human rights obligations. The inference is that States undertake international cooperation to facilitate the </w:t>
      </w:r>
      <w:r w:rsidR="003922C5" w:rsidRPr="002E161A">
        <w:t>reali</w:t>
      </w:r>
      <w:r w:rsidR="003F54EE" w:rsidRPr="002E161A">
        <w:t>z</w:t>
      </w:r>
      <w:r w:rsidR="003922C5" w:rsidRPr="002E161A">
        <w:t>ation of human rights outside their borders. International solidarity goes beyond simply international cooperation</w:t>
      </w:r>
      <w:r w:rsidR="003F54EE" w:rsidRPr="002E161A">
        <w:t>;</w:t>
      </w:r>
      <w:r w:rsidR="003922C5" w:rsidRPr="002E161A">
        <w:t xml:space="preserve"> </w:t>
      </w:r>
      <w:r w:rsidR="003F54EE" w:rsidRPr="002E161A">
        <w:t xml:space="preserve">it </w:t>
      </w:r>
      <w:r w:rsidR="003922C5" w:rsidRPr="002E161A">
        <w:t>requires international cooperation based on mutual respect</w:t>
      </w:r>
      <w:r w:rsidR="002175DC" w:rsidRPr="002E161A">
        <w:t>,</w:t>
      </w:r>
      <w:r w:rsidR="003922C5" w:rsidRPr="002E161A">
        <w:t xml:space="preserve"> equal partnership</w:t>
      </w:r>
      <w:r w:rsidR="002175DC" w:rsidRPr="002E161A">
        <w:t xml:space="preserve"> and</w:t>
      </w:r>
      <w:r w:rsidR="003922C5" w:rsidRPr="002E161A">
        <w:t xml:space="preserve"> fundamental human rights principles, and geared towards the universal reali</w:t>
      </w:r>
      <w:r w:rsidR="003F54EE" w:rsidRPr="002E161A">
        <w:t>z</w:t>
      </w:r>
      <w:r w:rsidR="003922C5" w:rsidRPr="002E161A">
        <w:t>ation of human rights. Furthermore, international solidarity should emanate from cooperation policies at the national level. This suggests the importance of a participatory approach</w:t>
      </w:r>
      <w:r w:rsidR="008A2788">
        <w:t>,</w:t>
      </w:r>
      <w:r w:rsidR="003922C5" w:rsidRPr="002E161A">
        <w:t xml:space="preserve"> </w:t>
      </w:r>
      <w:r w:rsidR="003F54EE" w:rsidRPr="002E161A">
        <w:t xml:space="preserve">in which </w:t>
      </w:r>
      <w:r w:rsidR="003922C5" w:rsidRPr="002E161A">
        <w:t>adequate measures are in place for meaningful consultation with those who are likely to directly or indirectly be affected by international cooperation</w:t>
      </w:r>
      <w:r w:rsidR="003F54EE" w:rsidRPr="002E161A">
        <w:t>,</w:t>
      </w:r>
      <w:r w:rsidR="003922C5" w:rsidRPr="002E161A">
        <w:t xml:space="preserve"> and </w:t>
      </w:r>
      <w:r w:rsidR="008A2788">
        <w:t xml:space="preserve">of </w:t>
      </w:r>
      <w:r w:rsidR="003922C5" w:rsidRPr="00537DB0">
        <w:t xml:space="preserve">such cooperation </w:t>
      </w:r>
      <w:r w:rsidR="008A2788">
        <w:t xml:space="preserve">having an impact that is not </w:t>
      </w:r>
      <w:r w:rsidR="003922C5" w:rsidRPr="00537DB0">
        <w:t>incompatible with human rights principle</w:t>
      </w:r>
      <w:r w:rsidR="003F54EE">
        <w:t>s</w:t>
      </w:r>
      <w:r w:rsidR="003922C5" w:rsidRPr="00537DB0">
        <w:t xml:space="preserve">. </w:t>
      </w:r>
    </w:p>
    <w:p w14:paraId="182D7DA4" w14:textId="4C41514C" w:rsidR="004E4BBD" w:rsidRDefault="00A05E9C" w:rsidP="00A05E9C">
      <w:pPr>
        <w:pStyle w:val="SingleTxtG"/>
      </w:pPr>
      <w:r>
        <w:t>2.</w:t>
      </w:r>
      <w:r>
        <w:tab/>
      </w:r>
      <w:r w:rsidR="003922C5" w:rsidRPr="003D149C">
        <w:t xml:space="preserve">The Independent Expert met with </w:t>
      </w:r>
      <w:r w:rsidR="009057CC" w:rsidRPr="003D149C">
        <w:t xml:space="preserve">representatives of </w:t>
      </w:r>
      <w:r w:rsidR="003922C5" w:rsidRPr="003D149C">
        <w:t xml:space="preserve">various </w:t>
      </w:r>
      <w:r w:rsidR="005566CF" w:rsidRPr="003D149C">
        <w:t xml:space="preserve">ministries, </w:t>
      </w:r>
      <w:r w:rsidR="003922C5" w:rsidRPr="003D149C">
        <w:t xml:space="preserve">including the Inter-ministerial Delegation on Human Rights, the Deputy Minister </w:t>
      </w:r>
      <w:r w:rsidR="009057CC" w:rsidRPr="003D149C">
        <w:t>for</w:t>
      </w:r>
      <w:r w:rsidR="003922C5" w:rsidRPr="003D149C">
        <w:t xml:space="preserve"> Foreign Affairs, the National Coordinator of the National Initiative for Human Development under the Ministry of </w:t>
      </w:r>
      <w:r w:rsidR="00046BC5" w:rsidRPr="003D149C">
        <w:t xml:space="preserve">the </w:t>
      </w:r>
      <w:r w:rsidR="003922C5" w:rsidRPr="003D149C">
        <w:t xml:space="preserve">Interior, the Director of </w:t>
      </w:r>
      <w:r w:rsidR="00046BC5" w:rsidRPr="003D149C">
        <w:t xml:space="preserve">the </w:t>
      </w:r>
      <w:r w:rsidR="003922C5" w:rsidRPr="003D149C">
        <w:t>Budget under the Ministry of Finance</w:t>
      </w:r>
      <w:r w:rsidR="009057CC" w:rsidRPr="003D149C">
        <w:t>,</w:t>
      </w:r>
      <w:r w:rsidR="005566CF" w:rsidRPr="003D149C">
        <w:t xml:space="preserve"> and</w:t>
      </w:r>
      <w:r w:rsidR="003922C5" w:rsidRPr="003D149C">
        <w:t xml:space="preserve"> the Ministry of Solidarity, Women, Family and Social Development. She also met with the Minister of Handicrafts and </w:t>
      </w:r>
      <w:r w:rsidR="00046BC5" w:rsidRPr="003D149C">
        <w:t xml:space="preserve">the </w:t>
      </w:r>
      <w:r w:rsidR="003922C5" w:rsidRPr="003D149C">
        <w:t xml:space="preserve">Social </w:t>
      </w:r>
      <w:r w:rsidR="00046BC5" w:rsidRPr="003D149C">
        <w:t xml:space="preserve">and </w:t>
      </w:r>
      <w:r w:rsidR="003922C5" w:rsidRPr="003D149C">
        <w:t xml:space="preserve">Solidarity Economy, the </w:t>
      </w:r>
      <w:r w:rsidR="003922C5" w:rsidRPr="00F14281">
        <w:t xml:space="preserve">Minister of Labour and </w:t>
      </w:r>
      <w:r w:rsidR="000653FA" w:rsidRPr="00F14281">
        <w:t>Social Affairs</w:t>
      </w:r>
      <w:r w:rsidR="003922C5" w:rsidRPr="00F14281">
        <w:t xml:space="preserve">, </w:t>
      </w:r>
      <w:r w:rsidR="00F14281" w:rsidRPr="00F14281">
        <w:t xml:space="preserve">representatives of </w:t>
      </w:r>
      <w:r w:rsidR="000653FA" w:rsidRPr="00F14281">
        <w:t xml:space="preserve">the Department of Vocational Training under the Ministry of Education and Vocational Training, </w:t>
      </w:r>
      <w:r w:rsidR="003922C5" w:rsidRPr="00F14281">
        <w:t xml:space="preserve">the Minister </w:t>
      </w:r>
      <w:r w:rsidR="00046BC5" w:rsidRPr="00F14281">
        <w:t xml:space="preserve">in Charge </w:t>
      </w:r>
      <w:r w:rsidR="003922C5" w:rsidRPr="00F14281">
        <w:t>of Moroccans Living Abroad and Migration Affairs</w:t>
      </w:r>
      <w:r w:rsidR="005566CF" w:rsidRPr="00F14281">
        <w:t>,</w:t>
      </w:r>
      <w:r w:rsidR="003922C5" w:rsidRPr="00F14281">
        <w:t xml:space="preserve"> </w:t>
      </w:r>
      <w:r w:rsidR="002175DC" w:rsidRPr="00F14281">
        <w:t xml:space="preserve">and </w:t>
      </w:r>
      <w:r w:rsidR="003922C5" w:rsidRPr="00F14281">
        <w:t>the Ministry of Energy</w:t>
      </w:r>
      <w:r w:rsidR="00723E87" w:rsidRPr="00F14281">
        <w:t>, Mines, Water and the Environment</w:t>
      </w:r>
      <w:r w:rsidR="003922C5" w:rsidRPr="00F14281">
        <w:t xml:space="preserve">. She </w:t>
      </w:r>
      <w:r w:rsidR="005566CF" w:rsidRPr="00F14281">
        <w:t xml:space="preserve">held </w:t>
      </w:r>
      <w:r w:rsidR="003922C5" w:rsidRPr="00F14281">
        <w:t>exchange</w:t>
      </w:r>
      <w:r w:rsidR="005566CF" w:rsidRPr="00F14281">
        <w:t>s</w:t>
      </w:r>
      <w:r w:rsidR="003922C5" w:rsidRPr="00F14281">
        <w:t xml:space="preserve"> with the President of the Chamber of Representatives. She also met with the country’s bilateral and multilateral development partners, and with civil society organizations</w:t>
      </w:r>
      <w:r w:rsidR="003922C5" w:rsidRPr="003D149C">
        <w:t xml:space="preserve">. The Independent Expert visited the city of </w:t>
      </w:r>
      <w:r w:rsidR="00117F70">
        <w:t xml:space="preserve">Ad </w:t>
      </w:r>
      <w:r w:rsidR="003922C5" w:rsidRPr="003D149C">
        <w:t xml:space="preserve">Dakhla in Western Sahara on 20 January 2016. </w:t>
      </w:r>
    </w:p>
    <w:p w14:paraId="2439CB2E" w14:textId="426C3530" w:rsidR="003922C5" w:rsidRPr="00537DB0" w:rsidRDefault="00A05E9C" w:rsidP="00A05E9C">
      <w:pPr>
        <w:pStyle w:val="SingleTxtG"/>
      </w:pPr>
      <w:r w:rsidRPr="00537DB0">
        <w:t>3.</w:t>
      </w:r>
      <w:r w:rsidRPr="00537DB0">
        <w:tab/>
      </w:r>
      <w:r w:rsidR="003922C5" w:rsidRPr="00537DB0">
        <w:t xml:space="preserve">The Independent Expert is grateful to the Government of Morocco for its invitation and full cooperation during her visit. She extends her gratitude to the United Nations country team in Morocco for its support throughout her visit and for its interest in the work of her mandate. She thanks all the stakeholders who took the time to meet and </w:t>
      </w:r>
      <w:r w:rsidR="005566CF">
        <w:t>engage</w:t>
      </w:r>
      <w:r w:rsidR="003922C5" w:rsidRPr="00537DB0">
        <w:t xml:space="preserve"> with her. </w:t>
      </w:r>
    </w:p>
    <w:p w14:paraId="58346BF1" w14:textId="5BFB0B33" w:rsidR="003922C5" w:rsidRPr="00537DB0" w:rsidRDefault="003922C5">
      <w:pPr>
        <w:pStyle w:val="HChG"/>
      </w:pPr>
      <w:r w:rsidRPr="00537DB0">
        <w:tab/>
        <w:t>II.</w:t>
      </w:r>
      <w:r w:rsidR="00D175DC" w:rsidRPr="00537DB0">
        <w:tab/>
      </w:r>
      <w:r w:rsidRPr="00537DB0">
        <w:t xml:space="preserve">International </w:t>
      </w:r>
      <w:r w:rsidR="003D4805">
        <w:t>h</w:t>
      </w:r>
      <w:r w:rsidRPr="00537DB0">
        <w:t xml:space="preserve">uman </w:t>
      </w:r>
      <w:r w:rsidR="003D4805">
        <w:t>r</w:t>
      </w:r>
      <w:r w:rsidRPr="00537DB0">
        <w:t xml:space="preserve">ights </w:t>
      </w:r>
      <w:r w:rsidR="003D4805">
        <w:t>f</w:t>
      </w:r>
      <w:r w:rsidRPr="00537DB0">
        <w:t xml:space="preserve">ramework </w:t>
      </w:r>
    </w:p>
    <w:p w14:paraId="6E1DDA49" w14:textId="512CE579" w:rsidR="003922C5" w:rsidRPr="00537DB0" w:rsidRDefault="00A05E9C" w:rsidP="00A05E9C">
      <w:pPr>
        <w:pStyle w:val="SingleTxtG"/>
      </w:pPr>
      <w:r w:rsidRPr="00537DB0">
        <w:t>4.</w:t>
      </w:r>
      <w:r w:rsidRPr="00537DB0">
        <w:tab/>
      </w:r>
      <w:r w:rsidR="003922C5" w:rsidRPr="00537DB0">
        <w:t xml:space="preserve">The commitments of Morocco to various international human rights instruments and mechanisms are listed in its reports to the various treaty bodies, the </w:t>
      </w:r>
      <w:r w:rsidR="008A2788">
        <w:t xml:space="preserve">reports that emerge from the </w:t>
      </w:r>
      <w:r w:rsidR="009B56BB">
        <w:t>u</w:t>
      </w:r>
      <w:r w:rsidR="003922C5" w:rsidRPr="00537DB0">
        <w:t xml:space="preserve">niversal </w:t>
      </w:r>
      <w:r w:rsidR="009B56BB">
        <w:t>p</w:t>
      </w:r>
      <w:r w:rsidR="003922C5" w:rsidRPr="00537DB0">
        <w:t xml:space="preserve">eriodic </w:t>
      </w:r>
      <w:r w:rsidR="009B56BB">
        <w:t>r</w:t>
      </w:r>
      <w:r w:rsidR="003922C5" w:rsidRPr="00537DB0">
        <w:t xml:space="preserve">eview process, </w:t>
      </w:r>
      <w:r w:rsidR="009B56BB">
        <w:t xml:space="preserve">and </w:t>
      </w:r>
      <w:r w:rsidR="003922C5" w:rsidRPr="00537DB0">
        <w:t xml:space="preserve">the reports of the </w:t>
      </w:r>
      <w:r w:rsidR="009B56BB">
        <w:t>s</w:t>
      </w:r>
      <w:r w:rsidR="003922C5" w:rsidRPr="00537DB0">
        <w:t xml:space="preserve">pecial </w:t>
      </w:r>
      <w:r w:rsidR="009B56BB">
        <w:t>p</w:t>
      </w:r>
      <w:r w:rsidR="003922C5" w:rsidRPr="00537DB0">
        <w:t>rocedure mandate holders who have visited the country</w:t>
      </w:r>
      <w:r w:rsidR="00700D10">
        <w:t>.</w:t>
      </w:r>
      <w:r w:rsidR="003922C5" w:rsidRPr="00700D10">
        <w:rPr>
          <w:rStyle w:val="FootnoteReference"/>
        </w:rPr>
        <w:footnoteReference w:id="5"/>
      </w:r>
      <w:r w:rsidR="003922C5" w:rsidRPr="00537DB0">
        <w:t xml:space="preserve"> The 2011 Constitution of Morocco guarantees civil, political, economic, social and cultural rights</w:t>
      </w:r>
      <w:r w:rsidR="009B56BB">
        <w:t>,</w:t>
      </w:r>
      <w:r w:rsidR="003922C5" w:rsidRPr="00537DB0">
        <w:t xml:space="preserve"> as well as the right to development. It is noteworthy that </w:t>
      </w:r>
      <w:r w:rsidR="009B56BB">
        <w:t xml:space="preserve">the </w:t>
      </w:r>
      <w:r w:rsidR="003922C5" w:rsidRPr="00537DB0">
        <w:t xml:space="preserve">principle of non-discrimination is enshrined in its </w:t>
      </w:r>
      <w:r w:rsidR="003922C5" w:rsidRPr="00537DB0">
        <w:lastRenderedPageBreak/>
        <w:t xml:space="preserve">preamble, effectively forbidding all forms of discrimination based on all prohibited grounds. </w:t>
      </w:r>
    </w:p>
    <w:p w14:paraId="0A4C0547" w14:textId="114CFA59" w:rsidR="003922C5" w:rsidRPr="00723E87" w:rsidRDefault="00A05E9C" w:rsidP="00A05E9C">
      <w:pPr>
        <w:pStyle w:val="SingleTxtG"/>
      </w:pPr>
      <w:r w:rsidRPr="00723E87">
        <w:t>5.</w:t>
      </w:r>
      <w:r w:rsidRPr="00723E87">
        <w:tab/>
      </w:r>
      <w:r w:rsidR="003922C5" w:rsidRPr="00537DB0">
        <w:t>The Constitution affirms the primacy of intern</w:t>
      </w:r>
      <w:r w:rsidR="0051254B" w:rsidRPr="00537DB0">
        <w:t xml:space="preserve">ational law over national law. </w:t>
      </w:r>
      <w:r w:rsidR="003922C5" w:rsidRPr="00537DB0">
        <w:t xml:space="preserve">Morocco is a State </w:t>
      </w:r>
      <w:r w:rsidR="009B56BB">
        <w:t>p</w:t>
      </w:r>
      <w:r w:rsidR="003922C5" w:rsidRPr="00537DB0">
        <w:t xml:space="preserve">arty to the </w:t>
      </w:r>
      <w:r w:rsidR="003922C5" w:rsidRPr="00723E87">
        <w:t>International Covenant on Civil and Political Rights, the International Covenant on Economic, Social and Cultural Rights, the Convention against Torture and Other Cruel</w:t>
      </w:r>
      <w:r w:rsidR="00723E87" w:rsidRPr="00723E87">
        <w:t>,</w:t>
      </w:r>
      <w:r w:rsidR="003922C5" w:rsidRPr="00723E87">
        <w:t xml:space="preserve"> Inhuman or Degrading Treatment or Punishment and its Optional Protocol (</w:t>
      </w:r>
      <w:r w:rsidR="009B56BB" w:rsidRPr="00723E87">
        <w:t xml:space="preserve">since </w:t>
      </w:r>
      <w:r w:rsidR="003922C5" w:rsidRPr="00723E87">
        <w:t>2014)</w:t>
      </w:r>
      <w:r w:rsidR="009B56BB" w:rsidRPr="00723E87">
        <w:t xml:space="preserve"> and</w:t>
      </w:r>
      <w:r w:rsidR="003922C5" w:rsidRPr="00723E87">
        <w:t xml:space="preserve"> the </w:t>
      </w:r>
      <w:r w:rsidR="003D149C" w:rsidRPr="00723E87">
        <w:t xml:space="preserve">International </w:t>
      </w:r>
      <w:r w:rsidR="003922C5" w:rsidRPr="00723E87">
        <w:t>Convention for the Protection of All Persons from Enforced Disappearance (</w:t>
      </w:r>
      <w:r w:rsidR="009B56BB" w:rsidRPr="00723E87">
        <w:t xml:space="preserve">since </w:t>
      </w:r>
      <w:r w:rsidR="003922C5" w:rsidRPr="00723E87">
        <w:t xml:space="preserve">2013). Morocco is also a </w:t>
      </w:r>
      <w:r w:rsidR="009B56BB" w:rsidRPr="00723E87">
        <w:t>S</w:t>
      </w:r>
      <w:r w:rsidR="003922C5" w:rsidRPr="00723E87">
        <w:t>tate party to the Convention on the Elimination of All Forms of Discrimination against Women</w:t>
      </w:r>
      <w:r w:rsidR="008A2788" w:rsidRPr="00723E87">
        <w:t>,</w:t>
      </w:r>
      <w:r w:rsidR="003922C5" w:rsidRPr="00723E87">
        <w:t xml:space="preserve"> the International Convention on the Protection of the Rights of All Migrant Workers and Members of Their Families</w:t>
      </w:r>
      <w:r w:rsidR="009B56BB" w:rsidRPr="00723E87">
        <w:t xml:space="preserve"> and</w:t>
      </w:r>
      <w:r w:rsidR="003922C5" w:rsidRPr="00723E87">
        <w:t xml:space="preserve"> the Convention on the Rights of the Child (</w:t>
      </w:r>
      <w:r w:rsidR="009B56BB" w:rsidRPr="00723E87">
        <w:t xml:space="preserve">since </w:t>
      </w:r>
      <w:r w:rsidR="003922C5" w:rsidRPr="00723E87">
        <w:t>1993) and its Optional Protocols. Finally, the country has also ratified the International Convention on the Elimination of All Forms of Racial Discrimination (</w:t>
      </w:r>
      <w:r w:rsidR="00723E87">
        <w:t xml:space="preserve">in </w:t>
      </w:r>
      <w:r w:rsidR="003922C5" w:rsidRPr="00723E87">
        <w:t>1970) and the Convention on the Rights of Persons with Disabilities (</w:t>
      </w:r>
      <w:r w:rsidR="00723E87">
        <w:t xml:space="preserve">in </w:t>
      </w:r>
      <w:r w:rsidR="003922C5" w:rsidRPr="00723E87">
        <w:t>2009)</w:t>
      </w:r>
      <w:r w:rsidR="00723E87">
        <w:t>.</w:t>
      </w:r>
    </w:p>
    <w:p w14:paraId="217337B5" w14:textId="1CCD76A3" w:rsidR="003922C5" w:rsidRPr="00117F70" w:rsidRDefault="00A05E9C" w:rsidP="00A05E9C">
      <w:pPr>
        <w:pStyle w:val="SingleTxtG"/>
      </w:pPr>
      <w:r w:rsidRPr="00117F70">
        <w:t>6.</w:t>
      </w:r>
      <w:r w:rsidRPr="00117F70">
        <w:tab/>
      </w:r>
      <w:r w:rsidR="003922C5" w:rsidRPr="00537DB0">
        <w:t xml:space="preserve">In its midterm report on the implementation of recommendations issued </w:t>
      </w:r>
      <w:r w:rsidR="009B56BB">
        <w:t>during</w:t>
      </w:r>
      <w:r w:rsidR="003922C5" w:rsidRPr="00537DB0">
        <w:t xml:space="preserve"> the second cycle of the </w:t>
      </w:r>
      <w:r w:rsidR="009B56BB">
        <w:t>u</w:t>
      </w:r>
      <w:r w:rsidR="003922C5" w:rsidRPr="00537DB0">
        <w:t xml:space="preserve">niversal </w:t>
      </w:r>
      <w:r w:rsidR="009B56BB">
        <w:t>p</w:t>
      </w:r>
      <w:r w:rsidR="003922C5" w:rsidRPr="00537DB0">
        <w:t xml:space="preserve">eriodic </w:t>
      </w:r>
      <w:r w:rsidR="009B56BB">
        <w:t>r</w:t>
      </w:r>
      <w:r w:rsidR="003922C5" w:rsidRPr="00537DB0">
        <w:t>eview, the Government referred to ongoing discussions regarding the country’s accession to the Optional Protocols to the International Covenant on Economic, Social and Cultural Rights and the International Covenant on Civil and Political Rights. Morocco has also expressly stated its openness to cooperation with the Human Rights Council and its mechanisms</w:t>
      </w:r>
      <w:r w:rsidR="00500211">
        <w:t>,</w:t>
      </w:r>
      <w:r w:rsidR="003922C5" w:rsidRPr="00537DB0">
        <w:t xml:space="preserve"> including special procedures. The country has received </w:t>
      </w:r>
      <w:r w:rsidR="00500211">
        <w:t>12</w:t>
      </w:r>
      <w:r w:rsidR="003922C5" w:rsidRPr="00537DB0">
        <w:t xml:space="preserve"> special procedure mandate holders and </w:t>
      </w:r>
      <w:r w:rsidR="00500211">
        <w:t xml:space="preserve">has </w:t>
      </w:r>
      <w:r w:rsidR="003922C5" w:rsidRPr="00537DB0">
        <w:t xml:space="preserve">extended invitations to many others. Morocco has served several times as facilitator in various review processes of the </w:t>
      </w:r>
      <w:r w:rsidR="00500211">
        <w:t>u</w:t>
      </w:r>
      <w:r w:rsidR="003922C5" w:rsidRPr="00537DB0">
        <w:t xml:space="preserve">niversal </w:t>
      </w:r>
      <w:r w:rsidR="00500211">
        <w:t>p</w:t>
      </w:r>
      <w:r w:rsidR="003922C5" w:rsidRPr="00537DB0">
        <w:t xml:space="preserve">eriodic </w:t>
      </w:r>
      <w:r w:rsidR="00500211">
        <w:t>r</w:t>
      </w:r>
      <w:r w:rsidR="003922C5" w:rsidRPr="00537DB0">
        <w:t>eview be</w:t>
      </w:r>
      <w:r w:rsidR="0051254B" w:rsidRPr="00537DB0">
        <w:t xml:space="preserve">tween the years 2006 and </w:t>
      </w:r>
      <w:r w:rsidR="0051254B" w:rsidRPr="00117F70">
        <w:t xml:space="preserve">2011. </w:t>
      </w:r>
      <w:r w:rsidR="003922C5" w:rsidRPr="00117F70">
        <w:t>It supported the establishment of several special procedure</w:t>
      </w:r>
      <w:r w:rsidR="003D149C" w:rsidRPr="00117F70">
        <w:t xml:space="preserve"> mandate</w:t>
      </w:r>
      <w:r w:rsidR="003922C5" w:rsidRPr="00117F55">
        <w:t>s</w:t>
      </w:r>
      <w:r w:rsidR="00700D10" w:rsidRPr="00117F70">
        <w:t>.</w:t>
      </w:r>
      <w:r w:rsidR="003922C5" w:rsidRPr="00117F70">
        <w:rPr>
          <w:rStyle w:val="FootnoteReference"/>
        </w:rPr>
        <w:footnoteReference w:id="6"/>
      </w:r>
    </w:p>
    <w:p w14:paraId="5C2CD619" w14:textId="724D5BF3" w:rsidR="003922C5" w:rsidRPr="00266B49" w:rsidRDefault="00A05E9C" w:rsidP="00A05E9C">
      <w:pPr>
        <w:pStyle w:val="SingleTxtG"/>
      </w:pPr>
      <w:r w:rsidRPr="00266B49">
        <w:t>7.</w:t>
      </w:r>
      <w:r w:rsidRPr="00266B49">
        <w:tab/>
      </w:r>
      <w:r w:rsidR="003922C5" w:rsidRPr="00537DB0">
        <w:t xml:space="preserve">At the regional level, Morocco has progressively acceded to the Council of </w:t>
      </w:r>
      <w:r w:rsidR="003922C5" w:rsidRPr="005041CA">
        <w:t>Europe conventions on the protection of human rights that are open to non-</w:t>
      </w:r>
      <w:r w:rsidR="00500211" w:rsidRPr="005041CA">
        <w:t>m</w:t>
      </w:r>
      <w:r w:rsidR="003922C5" w:rsidRPr="005041CA">
        <w:t>ember States</w:t>
      </w:r>
      <w:r w:rsidR="00500211" w:rsidRPr="005041CA">
        <w:t>,</w:t>
      </w:r>
      <w:r w:rsidR="003922C5" w:rsidRPr="005041CA">
        <w:t xml:space="preserve"> including the Convention on Contact concerning Children </w:t>
      </w:r>
      <w:r w:rsidR="005041CA" w:rsidRPr="00117F55">
        <w:t xml:space="preserve">of </w:t>
      </w:r>
      <w:r w:rsidR="003922C5" w:rsidRPr="005041CA">
        <w:t xml:space="preserve">2003 and the Convention on the Protection of Children against Sexual Exploitation and Sexual Abuse </w:t>
      </w:r>
      <w:r w:rsidR="005041CA" w:rsidRPr="00117F55">
        <w:t xml:space="preserve">of </w:t>
      </w:r>
      <w:r w:rsidR="003922C5" w:rsidRPr="005041CA">
        <w:t xml:space="preserve">2007. Morocco also acceded to the European Convention on the Exercise of Children’s Rights </w:t>
      </w:r>
      <w:r w:rsidR="005041CA" w:rsidRPr="00117F55">
        <w:t xml:space="preserve">of </w:t>
      </w:r>
      <w:r w:rsidR="003922C5" w:rsidRPr="005041CA">
        <w:t>1996</w:t>
      </w:r>
      <w:r w:rsidR="00500211" w:rsidRPr="00117F55">
        <w:t>,</w:t>
      </w:r>
      <w:r w:rsidR="003922C5" w:rsidRPr="005041CA">
        <w:t xml:space="preserve"> the </w:t>
      </w:r>
      <w:r w:rsidR="003922C5" w:rsidRPr="00266B49">
        <w:t xml:space="preserve">Convention for the Protection of Individuals with regard to Automatic Processing of Personal Data and its </w:t>
      </w:r>
      <w:r w:rsidR="005041CA" w:rsidRPr="00266B49">
        <w:t>A</w:t>
      </w:r>
      <w:r w:rsidR="003922C5" w:rsidRPr="00266B49">
        <w:t xml:space="preserve">dditional </w:t>
      </w:r>
      <w:r w:rsidR="005041CA" w:rsidRPr="00266B49">
        <w:t>P</w:t>
      </w:r>
      <w:r w:rsidR="003922C5" w:rsidRPr="00266B49">
        <w:t xml:space="preserve">rotocol. The State also actively contributed to the consolidation of the Arab plan </w:t>
      </w:r>
      <w:r w:rsidR="00266B49" w:rsidRPr="00117F55">
        <w:t xml:space="preserve">to foster </w:t>
      </w:r>
      <w:r w:rsidR="003922C5" w:rsidRPr="00266B49">
        <w:t xml:space="preserve">the culture of </w:t>
      </w:r>
      <w:r w:rsidR="00201B06" w:rsidRPr="00117F55">
        <w:t>h</w:t>
      </w:r>
      <w:r w:rsidR="003922C5" w:rsidRPr="00266B49">
        <w:t xml:space="preserve">uman </w:t>
      </w:r>
      <w:r w:rsidR="00201B06" w:rsidRPr="00117F55">
        <w:t>r</w:t>
      </w:r>
      <w:r w:rsidR="003922C5" w:rsidRPr="00266B49">
        <w:t xml:space="preserve">ights (2010). </w:t>
      </w:r>
    </w:p>
    <w:p w14:paraId="3F1E5187" w14:textId="342E6109" w:rsidR="003922C5" w:rsidRPr="00537DB0" w:rsidRDefault="00A05E9C" w:rsidP="00A05E9C">
      <w:pPr>
        <w:pStyle w:val="SingleTxtG"/>
      </w:pPr>
      <w:r w:rsidRPr="00537DB0">
        <w:t>8.</w:t>
      </w:r>
      <w:r w:rsidRPr="00537DB0">
        <w:tab/>
      </w:r>
      <w:r w:rsidR="003922C5" w:rsidRPr="00266B49">
        <w:t xml:space="preserve">At the national level, Morocco </w:t>
      </w:r>
      <w:r w:rsidR="00641DB3" w:rsidRPr="00266B49">
        <w:t xml:space="preserve">has </w:t>
      </w:r>
      <w:r w:rsidR="003922C5" w:rsidRPr="00266B49">
        <w:t>established a number of human</w:t>
      </w:r>
      <w:r w:rsidR="003922C5" w:rsidRPr="00537DB0">
        <w:t xml:space="preserve"> rights monitoring and investigative bodies</w:t>
      </w:r>
      <w:r w:rsidR="00641DB3">
        <w:t>,</w:t>
      </w:r>
      <w:r w:rsidR="003922C5" w:rsidRPr="00537DB0">
        <w:t xml:space="preserve"> such as the National Human Rights Council and the Office of the Ombudsperson</w:t>
      </w:r>
      <w:r w:rsidR="00641DB3">
        <w:t>,</w:t>
      </w:r>
      <w:r w:rsidR="003922C5" w:rsidRPr="00537DB0">
        <w:t xml:space="preserve"> which both have constitutional mandates. The National Hum</w:t>
      </w:r>
      <w:r w:rsidR="0051254B" w:rsidRPr="00537DB0">
        <w:t xml:space="preserve">an Rights Council </w:t>
      </w:r>
      <w:r w:rsidR="003922C5" w:rsidRPr="00537DB0">
        <w:t xml:space="preserve">is the national human rights institution supported through the general budget of the State, with regional offices in each of the </w:t>
      </w:r>
      <w:r w:rsidR="000653FA">
        <w:t>12</w:t>
      </w:r>
      <w:r w:rsidR="003922C5" w:rsidRPr="00537DB0">
        <w:t xml:space="preserve"> regions of the country that closely monitor the human rights situation down to the local level. It is organi</w:t>
      </w:r>
      <w:r w:rsidR="00641DB3">
        <w:t>z</w:t>
      </w:r>
      <w:r w:rsidR="003922C5" w:rsidRPr="00537DB0">
        <w:t>ed into several working groups</w:t>
      </w:r>
      <w:r w:rsidR="00641DB3">
        <w:t>,</w:t>
      </w:r>
      <w:r w:rsidR="003922C5" w:rsidRPr="00537DB0">
        <w:t xml:space="preserve"> including </w:t>
      </w:r>
      <w:r w:rsidR="003922C5" w:rsidRPr="005041CA">
        <w:t>one on the development of international relations, partnerships and cooperation</w:t>
      </w:r>
      <w:r w:rsidR="007360FF">
        <w:t>,</w:t>
      </w:r>
      <w:r w:rsidR="003922C5" w:rsidRPr="005041CA">
        <w:t xml:space="preserve"> </w:t>
      </w:r>
      <w:r w:rsidR="007360FF">
        <w:t xml:space="preserve">which is </w:t>
      </w:r>
      <w:r w:rsidR="003922C5" w:rsidRPr="005041CA">
        <w:t>in charge of policies and strategies to develop cooperation with other countries. This particular working group is</w:t>
      </w:r>
      <w:r w:rsidR="003922C5" w:rsidRPr="00537DB0">
        <w:t xml:space="preserve"> also responsible for developing and strengthening partnerships at the national and international levels</w:t>
      </w:r>
      <w:r w:rsidR="00641DB3">
        <w:t>,</w:t>
      </w:r>
      <w:r w:rsidR="003922C5" w:rsidRPr="00537DB0">
        <w:t xml:space="preserve"> including with the United Nations system and other international human rights organi</w:t>
      </w:r>
      <w:r w:rsidR="00641DB3">
        <w:t>z</w:t>
      </w:r>
      <w:r w:rsidR="003922C5" w:rsidRPr="00537DB0">
        <w:t>ations.</w:t>
      </w:r>
    </w:p>
    <w:p w14:paraId="092A76B9" w14:textId="0D87F77E" w:rsidR="003922C5" w:rsidRPr="003E5050" w:rsidRDefault="00A05E9C" w:rsidP="00A05E9C">
      <w:pPr>
        <w:pStyle w:val="SingleTxtG"/>
      </w:pPr>
      <w:r w:rsidRPr="003E5050">
        <w:t>9.</w:t>
      </w:r>
      <w:r w:rsidRPr="003E5050">
        <w:tab/>
      </w:r>
      <w:r w:rsidR="003922C5" w:rsidRPr="003E5050">
        <w:t xml:space="preserve">The </w:t>
      </w:r>
      <w:r w:rsidR="00641DB3" w:rsidRPr="003E5050">
        <w:t xml:space="preserve">National Human Rights Council </w:t>
      </w:r>
      <w:r w:rsidR="003922C5" w:rsidRPr="003E5050">
        <w:t>has formal</w:t>
      </w:r>
      <w:r w:rsidR="00641DB3" w:rsidRPr="003E5050">
        <w:t>ize</w:t>
      </w:r>
      <w:r w:rsidR="003922C5" w:rsidRPr="003E5050">
        <w:t xml:space="preserve">d relationships with bilateral and multilateral partners with the aim </w:t>
      </w:r>
      <w:r w:rsidR="006C26BB" w:rsidRPr="003E5050">
        <w:t>of engaging</w:t>
      </w:r>
      <w:r w:rsidR="003922C5" w:rsidRPr="003E5050">
        <w:t xml:space="preserve"> in mutual capacity</w:t>
      </w:r>
      <w:r w:rsidR="006C26BB" w:rsidRPr="003E5050">
        <w:noBreakHyphen/>
      </w:r>
      <w:r w:rsidR="003922C5" w:rsidRPr="003E5050">
        <w:t>building and the sharing of good practices</w:t>
      </w:r>
      <w:r w:rsidR="006C26BB" w:rsidRPr="003E5050">
        <w:t>,</w:t>
      </w:r>
      <w:r w:rsidR="003922C5" w:rsidRPr="003E5050">
        <w:t xml:space="preserve"> as is the case with the national human rights </w:t>
      </w:r>
      <w:r w:rsidR="006C26BB" w:rsidRPr="003E5050">
        <w:t>i</w:t>
      </w:r>
      <w:r w:rsidR="003922C5" w:rsidRPr="003E5050">
        <w:t>nstitutions of Jordan, Egypt</w:t>
      </w:r>
      <w:r w:rsidR="006C26BB" w:rsidRPr="003E5050">
        <w:t xml:space="preserve"> and</w:t>
      </w:r>
      <w:r w:rsidR="003922C5" w:rsidRPr="003E5050">
        <w:t xml:space="preserve"> Libya</w:t>
      </w:r>
      <w:r w:rsidR="006C26BB" w:rsidRPr="003E5050">
        <w:t>,</w:t>
      </w:r>
      <w:r w:rsidR="003922C5" w:rsidRPr="003E5050">
        <w:t xml:space="preserve"> and the Arab Institute for Human Rights. It also maintains partnerships with </w:t>
      </w:r>
      <w:r w:rsidR="006C26BB" w:rsidRPr="003E5050">
        <w:t xml:space="preserve">the United Nations Children’s Fund, the </w:t>
      </w:r>
      <w:r w:rsidR="00201B06" w:rsidRPr="003E5050">
        <w:t>Joint United Nations Programme on HIV/AIDS</w:t>
      </w:r>
      <w:r w:rsidR="006C26BB" w:rsidRPr="003E5050">
        <w:t>,</w:t>
      </w:r>
      <w:r w:rsidR="003922C5" w:rsidRPr="003E5050">
        <w:t xml:space="preserve"> the </w:t>
      </w:r>
      <w:r w:rsidR="003922C5" w:rsidRPr="003E5050">
        <w:lastRenderedPageBreak/>
        <w:t xml:space="preserve">European Union and the International Center for Transitional Justice. It has conducted a joint study with </w:t>
      </w:r>
      <w:r w:rsidR="006C26BB" w:rsidRPr="003E5050">
        <w:t xml:space="preserve">the </w:t>
      </w:r>
      <w:r w:rsidR="003922C5" w:rsidRPr="003E5050">
        <w:t xml:space="preserve">United Nations Development Programme </w:t>
      </w:r>
      <w:r w:rsidR="00C524A6" w:rsidRPr="003E5050">
        <w:t xml:space="preserve">(UNDP) </w:t>
      </w:r>
      <w:r w:rsidR="003922C5" w:rsidRPr="003E5050">
        <w:t>on the reali</w:t>
      </w:r>
      <w:r w:rsidR="006C26BB" w:rsidRPr="003E5050">
        <w:t>z</w:t>
      </w:r>
      <w:r w:rsidR="003922C5" w:rsidRPr="003E5050">
        <w:t xml:space="preserve">ation of human rights in Morocco focusing on economic, social and cultural rights. The Council is also part of a number of </w:t>
      </w:r>
      <w:r w:rsidR="00C524A6" w:rsidRPr="003E5050">
        <w:t xml:space="preserve">networks of </w:t>
      </w:r>
      <w:r w:rsidR="003922C5" w:rsidRPr="003E5050">
        <w:t>human rights institutions</w:t>
      </w:r>
      <w:r w:rsidR="006C26BB" w:rsidRPr="003E5050">
        <w:t>,</w:t>
      </w:r>
      <w:r w:rsidR="003922C5" w:rsidRPr="003E5050">
        <w:t xml:space="preserve"> including the Arab Network </w:t>
      </w:r>
      <w:r w:rsidR="00201B06" w:rsidRPr="00117F55">
        <w:t xml:space="preserve">of </w:t>
      </w:r>
      <w:r w:rsidR="003922C5" w:rsidRPr="003E5050">
        <w:t>National Human Rights Institutions, the Arab-European Human Rights Dialogue, the Francophone Association of National Human Rights Commissions, the Network of African National Human Rights Institutions and the Arab</w:t>
      </w:r>
      <w:r w:rsidR="00201B06" w:rsidRPr="00117F55">
        <w:t xml:space="preserve"> </w:t>
      </w:r>
      <w:r w:rsidR="003922C5" w:rsidRPr="003E5050">
        <w:t>Ibero</w:t>
      </w:r>
      <w:r w:rsidR="00201B06" w:rsidRPr="00117F55">
        <w:noBreakHyphen/>
      </w:r>
      <w:r w:rsidR="003922C5" w:rsidRPr="003E5050">
        <w:t xml:space="preserve">American dialogue of National Human Rights Institutions. The Council </w:t>
      </w:r>
      <w:r w:rsidR="006C26BB" w:rsidRPr="003E5050">
        <w:t xml:space="preserve">provided information on </w:t>
      </w:r>
      <w:r w:rsidR="003922C5" w:rsidRPr="003E5050">
        <w:t>the creation of a training centre for human rights</w:t>
      </w:r>
      <w:r w:rsidR="006C26BB" w:rsidRPr="003E5050">
        <w:t>,</w:t>
      </w:r>
      <w:r w:rsidR="003922C5" w:rsidRPr="003E5050">
        <w:t xml:space="preserve"> established with the support of European partners</w:t>
      </w:r>
      <w:r w:rsidR="006C26BB" w:rsidRPr="003E5050">
        <w:t xml:space="preserve"> and</w:t>
      </w:r>
      <w:r w:rsidR="003922C5" w:rsidRPr="003E5050">
        <w:t xml:space="preserve"> aimed at strengthening civil society capacities in the field of human rights and at </w:t>
      </w:r>
      <w:r w:rsidR="003E5050" w:rsidRPr="00117F55">
        <w:t xml:space="preserve">serving as </w:t>
      </w:r>
      <w:r w:rsidR="003922C5" w:rsidRPr="003E5050">
        <w:t>a subregional human rights training centre</w:t>
      </w:r>
      <w:r w:rsidR="00C524A6" w:rsidRPr="003E5050">
        <w:t>,</w:t>
      </w:r>
      <w:r w:rsidR="003922C5" w:rsidRPr="003E5050">
        <w:t xml:space="preserve"> extending its services to civil society and other human rights actors in the region.</w:t>
      </w:r>
    </w:p>
    <w:p w14:paraId="3D19400B" w14:textId="76E014B9" w:rsidR="003922C5" w:rsidRPr="00537DB0" w:rsidRDefault="00A05E9C" w:rsidP="00A05E9C">
      <w:pPr>
        <w:pStyle w:val="SingleTxtG"/>
      </w:pPr>
      <w:r w:rsidRPr="00537DB0">
        <w:t>10.</w:t>
      </w:r>
      <w:r w:rsidRPr="00537DB0">
        <w:tab/>
      </w:r>
      <w:r w:rsidR="003922C5" w:rsidRPr="00537DB0">
        <w:t>The Office of the Ombudsperson</w:t>
      </w:r>
      <w:r w:rsidR="003922C5" w:rsidRPr="00537DB0">
        <w:rPr>
          <w:rStyle w:val="FootnoteReference"/>
        </w:rPr>
        <w:footnoteReference w:id="7"/>
      </w:r>
      <w:r w:rsidR="003922C5" w:rsidRPr="00537DB0">
        <w:t xml:space="preserve"> is an independent institution </w:t>
      </w:r>
      <w:r w:rsidR="00F85951">
        <w:t xml:space="preserve">whose </w:t>
      </w:r>
      <w:r w:rsidR="003922C5" w:rsidRPr="00537DB0">
        <w:t>mandate covers interactions between public service providers and citizens in order to defend citizen rights, contribute to the rule of law and promote justice and equity</w:t>
      </w:r>
      <w:r w:rsidR="00F85951">
        <w:t>,</w:t>
      </w:r>
      <w:r w:rsidR="003922C5" w:rsidRPr="00537DB0">
        <w:t xml:space="preserve"> as well as transparency in the management of </w:t>
      </w:r>
      <w:r w:rsidR="003922C5" w:rsidRPr="00201B06">
        <w:t xml:space="preserve">public funds, administrations </w:t>
      </w:r>
      <w:r w:rsidR="00F85951" w:rsidRPr="00201B06">
        <w:t xml:space="preserve">and </w:t>
      </w:r>
      <w:r w:rsidR="003922C5" w:rsidRPr="00201B06">
        <w:t xml:space="preserve">local governments. The president of the institution, who is selected by the King, is also a member of the </w:t>
      </w:r>
      <w:r w:rsidR="00F85951" w:rsidRPr="00117F55">
        <w:t>National Human Rights Council</w:t>
      </w:r>
      <w:r w:rsidR="003922C5" w:rsidRPr="00201B06">
        <w:t>, the High Council of Judicial Authority and the Central Institution of the Prevention</w:t>
      </w:r>
      <w:r w:rsidR="003922C5" w:rsidRPr="00537DB0">
        <w:t xml:space="preserve"> of Corruption. The Ombudsperson maintains partnerships with similar institutions in France, Canada, Denmark, Mali and Spain</w:t>
      </w:r>
      <w:r w:rsidR="00F85951">
        <w:t>,</w:t>
      </w:r>
      <w:r w:rsidR="003922C5" w:rsidRPr="00537DB0">
        <w:t xml:space="preserve"> and actively participates in the Association of Mediterranean Ombudsmen</w:t>
      </w:r>
      <w:r w:rsidR="00F85951">
        <w:t>,</w:t>
      </w:r>
      <w:r w:rsidR="003922C5" w:rsidRPr="00537DB0">
        <w:t xml:space="preserve"> as well as in the international </w:t>
      </w:r>
      <w:r w:rsidR="003922C5" w:rsidRPr="00201B06">
        <w:t xml:space="preserve">association of French-speaking </w:t>
      </w:r>
      <w:r w:rsidR="003E5050">
        <w:t>o</w:t>
      </w:r>
      <w:r w:rsidR="003922C5" w:rsidRPr="00201B06">
        <w:t>mbudsmen. It held exchange</w:t>
      </w:r>
      <w:r w:rsidR="005566CF" w:rsidRPr="00201B06">
        <w:t>s</w:t>
      </w:r>
      <w:r w:rsidR="003922C5" w:rsidRPr="00201B06">
        <w:t xml:space="preserve"> and training seminars at its </w:t>
      </w:r>
      <w:r w:rsidR="00201B06" w:rsidRPr="00117F55">
        <w:t>i</w:t>
      </w:r>
      <w:r w:rsidR="003922C5" w:rsidRPr="00201B06">
        <w:t xml:space="preserve">nternational </w:t>
      </w:r>
      <w:r w:rsidR="00201B06" w:rsidRPr="00117F55">
        <w:t>c</w:t>
      </w:r>
      <w:r w:rsidR="003922C5" w:rsidRPr="00201B06">
        <w:t>ent</w:t>
      </w:r>
      <w:r w:rsidR="00201B06" w:rsidRPr="00117F55">
        <w:t>r</w:t>
      </w:r>
      <w:r w:rsidR="003922C5" w:rsidRPr="00201B06">
        <w:t xml:space="preserve">e in Rabat, which benefited many foreign officials. </w:t>
      </w:r>
      <w:r w:rsidR="00F85951" w:rsidRPr="00201B06">
        <w:t>At</w:t>
      </w:r>
      <w:r w:rsidR="003922C5" w:rsidRPr="00201B06">
        <w:t xml:space="preserve"> the Second World Human Rights Forum, held in Marrakech in 2014, the Office of the Ombudsperson invited a number of heads of international mediator and </w:t>
      </w:r>
      <w:r w:rsidR="00F85951" w:rsidRPr="00201B06">
        <w:t>o</w:t>
      </w:r>
      <w:r w:rsidR="003922C5" w:rsidRPr="00201B06">
        <w:t>mbudsperson networks</w:t>
      </w:r>
      <w:r w:rsidR="003922C5" w:rsidRPr="00537DB0">
        <w:t xml:space="preserve"> to participate in round tables, during which they shared views on </w:t>
      </w:r>
      <w:r w:rsidR="003922C5" w:rsidRPr="00201B06">
        <w:t>institutional mediation and the promotion of human rights. They adopted the Marrakech Declaration to create an</w:t>
      </w:r>
      <w:r w:rsidR="003922C5" w:rsidRPr="00537DB0">
        <w:t xml:space="preserve"> international mechanism that can bring together international institutional mediation networks and discuss avenues of cooperation with the United Nations system in order to support and encourage mediation services.</w:t>
      </w:r>
    </w:p>
    <w:p w14:paraId="0CBABF9D" w14:textId="346A8E41" w:rsidR="003922C5" w:rsidRPr="00537DB0" w:rsidRDefault="00A05E9C" w:rsidP="00A05E9C">
      <w:pPr>
        <w:pStyle w:val="SingleTxtG"/>
      </w:pPr>
      <w:r w:rsidRPr="00537DB0">
        <w:t>11.</w:t>
      </w:r>
      <w:r w:rsidRPr="00537DB0">
        <w:tab/>
      </w:r>
      <w:r w:rsidR="003922C5" w:rsidRPr="00537DB0">
        <w:t xml:space="preserve">The Inter-ministerial Delegation </w:t>
      </w:r>
      <w:r w:rsidR="00403EC2">
        <w:t>on</w:t>
      </w:r>
      <w:r w:rsidR="00403EC2" w:rsidRPr="00537DB0">
        <w:t xml:space="preserve"> </w:t>
      </w:r>
      <w:r w:rsidR="003922C5" w:rsidRPr="00537DB0">
        <w:t>Human Rights</w:t>
      </w:r>
      <w:r w:rsidR="00F85951">
        <w:t>,</w:t>
      </w:r>
      <w:r w:rsidR="003922C5" w:rsidRPr="00537DB0">
        <w:t xml:space="preserve"> established in 2011</w:t>
      </w:r>
      <w:r w:rsidR="00F85951">
        <w:t>,</w:t>
      </w:r>
      <w:r w:rsidR="003922C5" w:rsidRPr="00537DB0">
        <w:t xml:space="preserve"> is a governmental institution mandated to elaborate and implement governmental policy for the protection, promotion and respect of human rights</w:t>
      </w:r>
      <w:r w:rsidR="00F85951">
        <w:t>,</w:t>
      </w:r>
      <w:r w:rsidR="003922C5" w:rsidRPr="00537DB0">
        <w:t xml:space="preserve"> in coordination with relevant governmental institutions. The 2012-2016 strategic plan of the institution include</w:t>
      </w:r>
      <w:r w:rsidR="00F85951">
        <w:t>s</w:t>
      </w:r>
      <w:r w:rsidR="003922C5" w:rsidRPr="00537DB0">
        <w:t xml:space="preserve"> three key objectives: coordinating and monitoring human rights policies; enhancing openness to national civil society organi</w:t>
      </w:r>
      <w:r w:rsidR="00F85951">
        <w:t>z</w:t>
      </w:r>
      <w:r w:rsidR="003922C5" w:rsidRPr="00537DB0">
        <w:t xml:space="preserve">ations and improving their active participation in regional and international discussions; </w:t>
      </w:r>
      <w:r w:rsidR="00F85951">
        <w:t xml:space="preserve">and </w:t>
      </w:r>
      <w:r w:rsidR="003922C5" w:rsidRPr="00537DB0">
        <w:t xml:space="preserve">undertaking proactive and efficient interaction at the international level. The latter objective includes enhanced cooperation with international and regional mechanisms and the special procedures mechanisms of the Human Rights Council; the preparation and presentation of reports to be submitted to the various </w:t>
      </w:r>
      <w:r w:rsidR="00F85951">
        <w:t>t</w:t>
      </w:r>
      <w:r w:rsidR="003922C5" w:rsidRPr="00537DB0">
        <w:t xml:space="preserve">reaty </w:t>
      </w:r>
      <w:r w:rsidR="00F85951">
        <w:t>b</w:t>
      </w:r>
      <w:r w:rsidR="003922C5" w:rsidRPr="00537DB0">
        <w:t>odies</w:t>
      </w:r>
      <w:r w:rsidR="00F85951">
        <w:t>;</w:t>
      </w:r>
      <w:r w:rsidR="003922C5" w:rsidRPr="00537DB0">
        <w:t xml:space="preserve"> and the follow up to reports on Morocco prepared by various international organi</w:t>
      </w:r>
      <w:r w:rsidR="00F85951">
        <w:t>z</w:t>
      </w:r>
      <w:r w:rsidR="003922C5" w:rsidRPr="00537DB0">
        <w:t>ations.</w:t>
      </w:r>
    </w:p>
    <w:p w14:paraId="7355A6CD" w14:textId="3F622D24" w:rsidR="003922C5" w:rsidRPr="00537DB0" w:rsidRDefault="00A05E9C" w:rsidP="00A05E9C">
      <w:pPr>
        <w:pStyle w:val="SingleTxtG"/>
      </w:pPr>
      <w:r w:rsidRPr="00537DB0">
        <w:t>12.</w:t>
      </w:r>
      <w:r w:rsidRPr="00537DB0">
        <w:tab/>
      </w:r>
      <w:r w:rsidR="003922C5" w:rsidRPr="00537DB0">
        <w:t xml:space="preserve">The Independent Expert also noted the establishment of the Economic, Social and Environmental Council, an independent </w:t>
      </w:r>
      <w:r w:rsidR="003922C5" w:rsidRPr="00D46806">
        <w:t xml:space="preserve">consultative body mandated to provide advice and recommendations to the Government and the </w:t>
      </w:r>
      <w:r w:rsidR="00D46806" w:rsidRPr="00C54E9E">
        <w:t>p</w:t>
      </w:r>
      <w:r w:rsidR="003922C5" w:rsidRPr="00D46806">
        <w:t>arliament on public policies and laws in the economic, social and environmental field. In delivering its mandate</w:t>
      </w:r>
      <w:r w:rsidR="00F85951">
        <w:t>,</w:t>
      </w:r>
      <w:r w:rsidR="003922C5" w:rsidRPr="00537DB0">
        <w:t xml:space="preserve"> the Council has given due consideration to the principle of solidarity</w:t>
      </w:r>
      <w:r w:rsidR="00F85951">
        <w:t>,</w:t>
      </w:r>
      <w:r w:rsidR="003922C5" w:rsidRPr="00537DB0">
        <w:t xml:space="preserve"> with a view to fostering social cohesion among citizens and among regions in the country. It has also promoted intergenerational </w:t>
      </w:r>
      <w:r w:rsidR="003922C5" w:rsidRPr="00537DB0">
        <w:lastRenderedPageBreak/>
        <w:t>rights, taking into account environmental sustainability and the fight against discrimination, especiall</w:t>
      </w:r>
      <w:r w:rsidR="0051254B" w:rsidRPr="00537DB0">
        <w:t>y gender</w:t>
      </w:r>
      <w:r w:rsidR="00F85951">
        <w:noBreakHyphen/>
      </w:r>
      <w:r w:rsidR="0051254B" w:rsidRPr="00537DB0">
        <w:t xml:space="preserve">based discrimination. </w:t>
      </w:r>
    </w:p>
    <w:p w14:paraId="37ECEC3A" w14:textId="5AA60EE7" w:rsidR="003922C5" w:rsidRPr="00537DB0" w:rsidRDefault="000C4F4A" w:rsidP="002E161A">
      <w:pPr>
        <w:pStyle w:val="HChG"/>
      </w:pPr>
      <w:r w:rsidRPr="00537DB0">
        <w:tab/>
      </w:r>
      <w:r w:rsidR="003922C5" w:rsidRPr="00537DB0">
        <w:t>III</w:t>
      </w:r>
      <w:r w:rsidR="00127ED4">
        <w:t>.</w:t>
      </w:r>
      <w:r w:rsidRPr="00537DB0">
        <w:tab/>
      </w:r>
      <w:r w:rsidR="003922C5" w:rsidRPr="00537DB0">
        <w:t xml:space="preserve">Solidarity and </w:t>
      </w:r>
      <w:r w:rsidR="00134DD1">
        <w:t>d</w:t>
      </w:r>
      <w:r w:rsidR="00134DD1" w:rsidRPr="00537DB0">
        <w:t xml:space="preserve">evelopment </w:t>
      </w:r>
      <w:r w:rsidR="00134DD1">
        <w:t>p</w:t>
      </w:r>
      <w:r w:rsidR="003922C5" w:rsidRPr="00537DB0">
        <w:t xml:space="preserve">olicies </w:t>
      </w:r>
    </w:p>
    <w:p w14:paraId="172F3A2D" w14:textId="5CF85F05" w:rsidR="003922C5" w:rsidRPr="00537DB0" w:rsidRDefault="00A05E9C" w:rsidP="00A05E9C">
      <w:pPr>
        <w:pStyle w:val="SingleTxtG"/>
      </w:pPr>
      <w:r w:rsidRPr="00537DB0">
        <w:t>13.</w:t>
      </w:r>
      <w:r w:rsidRPr="00537DB0">
        <w:tab/>
      </w:r>
      <w:r w:rsidR="003922C5" w:rsidRPr="00537DB0">
        <w:t>The Independent Expert has observed that the principle of solidarity as recogn</w:t>
      </w:r>
      <w:r w:rsidR="00641DB3">
        <w:t>ize</w:t>
      </w:r>
      <w:r w:rsidR="003922C5" w:rsidRPr="00537DB0">
        <w:t xml:space="preserve">d in several provisions of the 2011 Constitution </w:t>
      </w:r>
      <w:r w:rsidR="00127ED4">
        <w:t xml:space="preserve">of Morocco </w:t>
      </w:r>
      <w:r w:rsidR="003922C5" w:rsidRPr="00537DB0">
        <w:t>is one of the foundational principles of the country’s efforts to achieve human development and bring government closer to the people through the advanced regional</w:t>
      </w:r>
      <w:r w:rsidR="00F85951">
        <w:t>izat</w:t>
      </w:r>
      <w:r w:rsidR="003922C5" w:rsidRPr="00537DB0">
        <w:t>ion process. In this regard, the Constitution</w:t>
      </w:r>
      <w:r w:rsidR="00127ED4">
        <w:t>,</w:t>
      </w:r>
      <w:r w:rsidR="003922C5" w:rsidRPr="00537DB0">
        <w:t xml:space="preserve"> in its preamble</w:t>
      </w:r>
      <w:r w:rsidR="00127ED4">
        <w:t>,</w:t>
      </w:r>
      <w:r w:rsidR="003922C5" w:rsidRPr="00537DB0">
        <w:t xml:space="preserve"> asserts the commitment to develop a society based on solidarity</w:t>
      </w:r>
      <w:r w:rsidR="00695AEF">
        <w:t>,</w:t>
      </w:r>
      <w:r w:rsidR="003922C5" w:rsidRPr="00537DB0">
        <w:t xml:space="preserve"> </w:t>
      </w:r>
      <w:r w:rsidR="00127ED4">
        <w:t xml:space="preserve">in which </w:t>
      </w:r>
      <w:r w:rsidR="003922C5" w:rsidRPr="00537DB0">
        <w:t>everyone can enjoy security, freedom, equal opportunit</w:t>
      </w:r>
      <w:r w:rsidR="00127ED4">
        <w:t>y</w:t>
      </w:r>
      <w:r w:rsidR="003922C5" w:rsidRPr="00537DB0">
        <w:t>, dignity and social justice within the framework of the complementarity of the rights and duties of citizens. Article 136 stipulates that the organ</w:t>
      </w:r>
      <w:r w:rsidR="00F85951">
        <w:t>izat</w:t>
      </w:r>
      <w:r w:rsidR="003922C5" w:rsidRPr="00537DB0">
        <w:t>ion of the territory is based on the principle</w:t>
      </w:r>
      <w:r w:rsidR="00695AEF">
        <w:t>s</w:t>
      </w:r>
      <w:r w:rsidR="003922C5" w:rsidRPr="00537DB0">
        <w:t xml:space="preserve"> of self</w:t>
      </w:r>
      <w:r w:rsidR="00127ED4">
        <w:noBreakHyphen/>
      </w:r>
      <w:r w:rsidR="003922C5" w:rsidRPr="00537DB0">
        <w:t>administration, cooperation and solidarity. These are the principles grounding the process of decentral</w:t>
      </w:r>
      <w:r w:rsidR="00F85951">
        <w:t>iza</w:t>
      </w:r>
      <w:r w:rsidR="003922C5" w:rsidRPr="00537DB0">
        <w:t xml:space="preserve">tion, which </w:t>
      </w:r>
      <w:r w:rsidR="00127ED4">
        <w:t xml:space="preserve">is aimed </w:t>
      </w:r>
      <w:r w:rsidR="003922C5" w:rsidRPr="00537DB0">
        <w:t xml:space="preserve">at guaranteeing the participation of the population in the management of their local affairs and contributing to an integrated and sustainable human development process. Since 2001, </w:t>
      </w:r>
      <w:r w:rsidR="00127ED4">
        <w:t xml:space="preserve">the </w:t>
      </w:r>
      <w:r w:rsidR="003922C5" w:rsidRPr="00537DB0">
        <w:t xml:space="preserve">development policies </w:t>
      </w:r>
      <w:r w:rsidR="00127ED4">
        <w:t xml:space="preserve">of Morocco </w:t>
      </w:r>
      <w:r w:rsidR="003922C5" w:rsidRPr="00537DB0">
        <w:t>ha</w:t>
      </w:r>
      <w:r w:rsidR="00127ED4">
        <w:t>ve</w:t>
      </w:r>
      <w:r w:rsidR="003922C5" w:rsidRPr="00537DB0">
        <w:t xml:space="preserve"> focused on human development</w:t>
      </w:r>
      <w:r w:rsidR="00F14281">
        <w:t>,</w:t>
      </w:r>
      <w:r w:rsidR="00695AEF">
        <w:t xml:space="preserve"> the promotion of </w:t>
      </w:r>
      <w:r w:rsidR="003922C5" w:rsidRPr="00537DB0">
        <w:t xml:space="preserve">good governance and </w:t>
      </w:r>
      <w:r w:rsidR="00127ED4">
        <w:t xml:space="preserve">the </w:t>
      </w:r>
      <w:r w:rsidR="003922C5" w:rsidRPr="00537DB0">
        <w:t xml:space="preserve">active participation </w:t>
      </w:r>
      <w:r w:rsidR="00127ED4">
        <w:t xml:space="preserve">of citizens, </w:t>
      </w:r>
      <w:r w:rsidR="003922C5" w:rsidRPr="00537DB0">
        <w:t>based on the principles of accountability and transparency.</w:t>
      </w:r>
    </w:p>
    <w:p w14:paraId="09D7804E" w14:textId="10B3CE27" w:rsidR="003922C5" w:rsidRPr="00537DB0" w:rsidRDefault="00A05E9C" w:rsidP="00A05E9C">
      <w:pPr>
        <w:pStyle w:val="SingleTxtG"/>
      </w:pPr>
      <w:r w:rsidRPr="00537DB0">
        <w:t>14.</w:t>
      </w:r>
      <w:r w:rsidRPr="00537DB0">
        <w:tab/>
      </w:r>
      <w:r w:rsidR="003922C5" w:rsidRPr="00537DB0">
        <w:t xml:space="preserve">According to the World Bank, the Moroccan economy </w:t>
      </w:r>
      <w:r w:rsidR="003922C5" w:rsidRPr="000B64BD">
        <w:t>improved in 2015. The unemployment rate declined to 9.3</w:t>
      </w:r>
      <w:r w:rsidR="00B65ADD" w:rsidRPr="000B64BD">
        <w:t xml:space="preserve"> per cent</w:t>
      </w:r>
      <w:r w:rsidR="00127ED4" w:rsidRPr="000B64BD">
        <w:t>, although it</w:t>
      </w:r>
      <w:r w:rsidR="003922C5" w:rsidRPr="000B64BD">
        <w:t xml:space="preserve"> remained close to 40</w:t>
      </w:r>
      <w:r w:rsidR="00B65ADD" w:rsidRPr="000B64BD">
        <w:t xml:space="preserve"> per cent</w:t>
      </w:r>
      <w:r w:rsidR="003922C5" w:rsidRPr="000B64BD">
        <w:t xml:space="preserve"> and 20</w:t>
      </w:r>
      <w:r w:rsidR="00B65ADD" w:rsidRPr="000B64BD">
        <w:t xml:space="preserve"> per cent</w:t>
      </w:r>
      <w:r w:rsidR="003922C5" w:rsidRPr="000B64BD">
        <w:t xml:space="preserve"> among the urban young and educated, respectively. The 2015 </w:t>
      </w:r>
      <w:r w:rsidR="00127ED4" w:rsidRPr="000B64BD">
        <w:t>n</w:t>
      </w:r>
      <w:r w:rsidR="003922C5" w:rsidRPr="000B64BD">
        <w:t xml:space="preserve">ational </w:t>
      </w:r>
      <w:r w:rsidR="00127ED4" w:rsidRPr="000B64BD">
        <w:t>r</w:t>
      </w:r>
      <w:r w:rsidR="003922C5" w:rsidRPr="000B64BD">
        <w:t xml:space="preserve">eport on the Millennium Development Goals notes that </w:t>
      </w:r>
      <w:r w:rsidR="00127ED4" w:rsidRPr="000B64BD">
        <w:t xml:space="preserve">the </w:t>
      </w:r>
      <w:r w:rsidR="003922C5" w:rsidRPr="000B64BD">
        <w:t>agriculture, construction and service sectors</w:t>
      </w:r>
      <w:r w:rsidR="00127ED4" w:rsidRPr="000B64BD">
        <w:t>,</w:t>
      </w:r>
      <w:r w:rsidR="003922C5" w:rsidRPr="000B64BD">
        <w:t xml:space="preserve"> </w:t>
      </w:r>
      <w:r w:rsidR="00695AEF">
        <w:t xml:space="preserve">which comprised </w:t>
      </w:r>
      <w:r w:rsidR="003922C5" w:rsidRPr="000B64BD">
        <w:t>69.2</w:t>
      </w:r>
      <w:r w:rsidR="00B65ADD" w:rsidRPr="000B64BD">
        <w:t xml:space="preserve"> per cent</w:t>
      </w:r>
      <w:r w:rsidR="003922C5" w:rsidRPr="000B64BD">
        <w:t xml:space="preserve"> of total</w:t>
      </w:r>
      <w:r w:rsidR="00127ED4" w:rsidRPr="000B64BD">
        <w:t xml:space="preserve"> gross</w:t>
      </w:r>
      <w:r w:rsidR="00127ED4">
        <w:t xml:space="preserve"> domestic product (</w:t>
      </w:r>
      <w:r w:rsidR="003922C5" w:rsidRPr="00537DB0">
        <w:t>GDP</w:t>
      </w:r>
      <w:r w:rsidR="00127ED4">
        <w:t>)</w:t>
      </w:r>
      <w:r w:rsidR="003922C5" w:rsidRPr="00537DB0">
        <w:t>, continued to be the key drivers of the national economy.</w:t>
      </w:r>
      <w:r w:rsidR="0051254B" w:rsidRPr="00537DB0">
        <w:t xml:space="preserve"> </w:t>
      </w:r>
      <w:r w:rsidR="003922C5" w:rsidRPr="00537DB0">
        <w:t>These sectors are largely dominated by informal and low</w:t>
      </w:r>
      <w:r w:rsidR="00127ED4">
        <w:noBreakHyphen/>
      </w:r>
      <w:r w:rsidR="003922C5" w:rsidRPr="00537DB0">
        <w:t>productivity activities, yet they are the main markers of the employment structure. The amount of the State budget allocated to social sectors increased from 41</w:t>
      </w:r>
      <w:r w:rsidR="00B65ADD">
        <w:t xml:space="preserve"> per cent</w:t>
      </w:r>
      <w:r w:rsidR="003922C5" w:rsidRPr="00537DB0">
        <w:t xml:space="preserve"> to 55</w:t>
      </w:r>
      <w:r w:rsidR="00B65ADD">
        <w:t xml:space="preserve"> per cent</w:t>
      </w:r>
      <w:r w:rsidR="003922C5" w:rsidRPr="00537DB0">
        <w:t xml:space="preserve"> between 1999 and 2014, with an average proportion of 5.2</w:t>
      </w:r>
      <w:r w:rsidR="00B65ADD">
        <w:t xml:space="preserve"> per cent</w:t>
      </w:r>
      <w:r w:rsidR="003922C5" w:rsidRPr="00537DB0">
        <w:t xml:space="preserve"> devoted to the health sector</w:t>
      </w:r>
      <w:r w:rsidR="00E147FF">
        <w:t xml:space="preserve"> and</w:t>
      </w:r>
      <w:r w:rsidR="003922C5" w:rsidRPr="00537DB0">
        <w:t xml:space="preserve"> 25</w:t>
      </w:r>
      <w:r w:rsidR="00B65ADD">
        <w:t xml:space="preserve"> per cent</w:t>
      </w:r>
      <w:r w:rsidR="003922C5" w:rsidRPr="00537DB0">
        <w:t xml:space="preserve"> to education.</w:t>
      </w:r>
      <w:r w:rsidR="003922C5" w:rsidRPr="00537DB0">
        <w:rPr>
          <w:rStyle w:val="FootnoteReference"/>
        </w:rPr>
        <w:footnoteReference w:id="8"/>
      </w:r>
      <w:r w:rsidR="003922C5" w:rsidRPr="00537DB0">
        <w:t xml:space="preserve"> The report further underscores that the overall improvement </w:t>
      </w:r>
      <w:r w:rsidR="00695AEF">
        <w:t>in</w:t>
      </w:r>
      <w:r w:rsidR="003922C5" w:rsidRPr="00537DB0">
        <w:t xml:space="preserve"> living standards and the reduction of social inequalit</w:t>
      </w:r>
      <w:r w:rsidR="00127ED4">
        <w:t>y</w:t>
      </w:r>
      <w:r w:rsidR="003922C5" w:rsidRPr="00537DB0">
        <w:t xml:space="preserve"> have contributed to a significant reduction of poverty and vulnerability</w:t>
      </w:r>
      <w:r w:rsidR="00127ED4">
        <w:t>,</w:t>
      </w:r>
      <w:r w:rsidR="003922C5" w:rsidRPr="00537DB0">
        <w:t xml:space="preserve"> while extreme poverty has </w:t>
      </w:r>
      <w:r w:rsidR="00127ED4">
        <w:t xml:space="preserve">been </w:t>
      </w:r>
      <w:r w:rsidR="003922C5" w:rsidRPr="00537DB0">
        <w:t xml:space="preserve">almost eradicated. The absolute poverty rate today is not statistically significant at the national level, </w:t>
      </w:r>
      <w:r w:rsidR="00127ED4">
        <w:t xml:space="preserve">is </w:t>
      </w:r>
      <w:r w:rsidR="003922C5" w:rsidRPr="00537DB0">
        <w:t xml:space="preserve">insignificant in urban areas and </w:t>
      </w:r>
      <w:r w:rsidR="00695AEF">
        <w:t xml:space="preserve">has </w:t>
      </w:r>
      <w:r w:rsidR="003922C5" w:rsidRPr="00537DB0">
        <w:t>dropped to 8.9</w:t>
      </w:r>
      <w:r w:rsidR="00B65ADD">
        <w:t xml:space="preserve"> per cent</w:t>
      </w:r>
      <w:r w:rsidR="003922C5" w:rsidRPr="00537DB0">
        <w:t xml:space="preserve"> in rural areas. However, vulnerability to poverty remains stable, despite a sharp decline in rural areas</w:t>
      </w:r>
      <w:r w:rsidR="00127ED4">
        <w:t>,</w:t>
      </w:r>
      <w:r w:rsidR="003922C5" w:rsidRPr="00537DB0">
        <w:t xml:space="preserve"> from 30</w:t>
      </w:r>
      <w:r w:rsidR="00B65ADD">
        <w:t xml:space="preserve"> per cent</w:t>
      </w:r>
      <w:r w:rsidR="003922C5" w:rsidRPr="00537DB0">
        <w:t xml:space="preserve"> to 18</w:t>
      </w:r>
      <w:r w:rsidR="00B65ADD">
        <w:t xml:space="preserve"> per cent</w:t>
      </w:r>
      <w:r w:rsidR="003922C5" w:rsidRPr="00537DB0">
        <w:t>.</w:t>
      </w:r>
      <w:r w:rsidR="003922C5" w:rsidRPr="00537DB0">
        <w:rPr>
          <w:rStyle w:val="FootnoteReference"/>
        </w:rPr>
        <w:footnoteReference w:id="9"/>
      </w:r>
      <w:r w:rsidR="003922C5" w:rsidRPr="00537DB0">
        <w:t xml:space="preserve"> </w:t>
      </w:r>
    </w:p>
    <w:p w14:paraId="2B61ED67" w14:textId="3A3EA7B0" w:rsidR="003922C5" w:rsidRPr="00537DB0" w:rsidRDefault="00A05E9C" w:rsidP="00A05E9C">
      <w:pPr>
        <w:pStyle w:val="SingleTxtG"/>
      </w:pPr>
      <w:r w:rsidRPr="00537DB0">
        <w:t>15.</w:t>
      </w:r>
      <w:r w:rsidRPr="00537DB0">
        <w:tab/>
      </w:r>
      <w:r w:rsidR="003922C5" w:rsidRPr="00537DB0">
        <w:t>The Government’s 2012-2016 program</w:t>
      </w:r>
      <w:r w:rsidR="00127ED4">
        <w:t>me</w:t>
      </w:r>
      <w:r w:rsidR="003922C5" w:rsidRPr="00537DB0">
        <w:t xml:space="preserve"> has been structured around five mutually</w:t>
      </w:r>
      <w:r w:rsidR="00130E7C">
        <w:t xml:space="preserve"> </w:t>
      </w:r>
      <w:r w:rsidR="003922C5" w:rsidRPr="00537DB0">
        <w:t>reinforcing pillars</w:t>
      </w:r>
      <w:r w:rsidR="00130E7C">
        <w:t>,</w:t>
      </w:r>
      <w:r w:rsidR="003922C5" w:rsidRPr="00537DB0">
        <w:t xml:space="preserve"> including: (</w:t>
      </w:r>
      <w:r w:rsidR="00130E7C">
        <w:t>a</w:t>
      </w:r>
      <w:r w:rsidR="003922C5" w:rsidRPr="00537DB0">
        <w:t>) deepening national identity, preserving social cohesion and diversity, and openness</w:t>
      </w:r>
      <w:r w:rsidR="00130E7C">
        <w:t>;</w:t>
      </w:r>
      <w:r w:rsidR="003922C5" w:rsidRPr="00537DB0">
        <w:t xml:space="preserve"> (</w:t>
      </w:r>
      <w:r w:rsidR="00130E7C">
        <w:t>b</w:t>
      </w:r>
      <w:r w:rsidR="003922C5" w:rsidRPr="00537DB0">
        <w:t xml:space="preserve">) </w:t>
      </w:r>
      <w:r w:rsidR="00130E7C">
        <w:t>c</w:t>
      </w:r>
      <w:r w:rsidR="003922C5" w:rsidRPr="00537DB0">
        <w:t>onsolidating the rule of law</w:t>
      </w:r>
      <w:r w:rsidR="00130E7C">
        <w:t xml:space="preserve"> and</w:t>
      </w:r>
      <w:r w:rsidR="003922C5" w:rsidRPr="00537DB0">
        <w:t xml:space="preserve"> strengthening good governance, democratic participation and </w:t>
      </w:r>
      <w:r w:rsidR="00123337">
        <w:t xml:space="preserve">the </w:t>
      </w:r>
      <w:r w:rsidR="003922C5" w:rsidRPr="00537DB0">
        <w:t>advancement of regionalization and decentralization, in the context of accountability and true citizenship; (</w:t>
      </w:r>
      <w:r w:rsidR="00130E7C">
        <w:t>c</w:t>
      </w:r>
      <w:r w:rsidR="003922C5" w:rsidRPr="00537DB0">
        <w:t>) pursuing strong, competitive, multisector</w:t>
      </w:r>
      <w:r w:rsidR="00130E7C">
        <w:t>al</w:t>
      </w:r>
      <w:r w:rsidR="003922C5" w:rsidRPr="00537DB0">
        <w:t>, diversified, wealth- and employment-generating and equitable economic growth</w:t>
      </w:r>
      <w:r w:rsidR="00130E7C">
        <w:t>;</w:t>
      </w:r>
      <w:r w:rsidR="003922C5" w:rsidRPr="00537DB0">
        <w:t xml:space="preserve"> (</w:t>
      </w:r>
      <w:r w:rsidR="00130E7C">
        <w:t>d</w:t>
      </w:r>
      <w:r w:rsidR="003922C5" w:rsidRPr="00537DB0">
        <w:t xml:space="preserve">) </w:t>
      </w:r>
      <w:r w:rsidR="00130E7C">
        <w:t>p</w:t>
      </w:r>
      <w:r w:rsidR="003922C5" w:rsidRPr="00537DB0">
        <w:t>romoting social program</w:t>
      </w:r>
      <w:r w:rsidR="00130E7C">
        <w:t>me</w:t>
      </w:r>
      <w:r w:rsidR="003922C5" w:rsidRPr="00537DB0">
        <w:t xml:space="preserve">s </w:t>
      </w:r>
      <w:r w:rsidR="00123337">
        <w:t xml:space="preserve">that guarantee </w:t>
      </w:r>
      <w:r w:rsidR="003922C5" w:rsidRPr="00537DB0">
        <w:t xml:space="preserve">equitable </w:t>
      </w:r>
      <w:r w:rsidR="003922C5" w:rsidRPr="00D46806">
        <w:t xml:space="preserve">access to basic services and strengthening solidarity and equal opportunities </w:t>
      </w:r>
      <w:r w:rsidR="00D46806" w:rsidRPr="00D46806">
        <w:t xml:space="preserve">among </w:t>
      </w:r>
      <w:r w:rsidR="003922C5" w:rsidRPr="00D46806">
        <w:t xml:space="preserve">citizens, </w:t>
      </w:r>
      <w:r w:rsidR="00D46806" w:rsidRPr="00D46806">
        <w:t xml:space="preserve">and across </w:t>
      </w:r>
      <w:r w:rsidR="003922C5" w:rsidRPr="00D46806">
        <w:lastRenderedPageBreak/>
        <w:t>generations and regions; and (</w:t>
      </w:r>
      <w:r w:rsidR="00130E7C" w:rsidRPr="00D46806">
        <w:t>e</w:t>
      </w:r>
      <w:r w:rsidR="003922C5" w:rsidRPr="00D46806">
        <w:t>) consolidatin</w:t>
      </w:r>
      <w:r w:rsidR="00123337">
        <w:t>g</w:t>
      </w:r>
      <w:r w:rsidR="003922C5" w:rsidRPr="00D46806">
        <w:t xml:space="preserve"> the country’s regional</w:t>
      </w:r>
      <w:r w:rsidR="003922C5" w:rsidRPr="00537DB0">
        <w:t xml:space="preserve"> and international credibility and </w:t>
      </w:r>
      <w:r w:rsidR="00123337">
        <w:t xml:space="preserve">promoting </w:t>
      </w:r>
      <w:r w:rsidR="003922C5" w:rsidRPr="00537DB0">
        <w:t>public services aimed at Moroccans living abroad.</w:t>
      </w:r>
      <w:r w:rsidR="003922C5" w:rsidRPr="00537DB0">
        <w:rPr>
          <w:rStyle w:val="FootnoteReference"/>
        </w:rPr>
        <w:footnoteReference w:id="10"/>
      </w:r>
    </w:p>
    <w:p w14:paraId="66DD63AE" w14:textId="1D78B183" w:rsidR="003922C5" w:rsidRPr="00537DB0" w:rsidRDefault="00A05E9C" w:rsidP="00A05E9C">
      <w:pPr>
        <w:pStyle w:val="SingleTxtG"/>
      </w:pPr>
      <w:r w:rsidRPr="00537DB0">
        <w:t>16.</w:t>
      </w:r>
      <w:r w:rsidRPr="00537DB0">
        <w:tab/>
      </w:r>
      <w:r w:rsidR="003922C5" w:rsidRPr="00537DB0">
        <w:t xml:space="preserve">Article 139 of the Constitution </w:t>
      </w:r>
      <w:r w:rsidR="003922C5" w:rsidRPr="00232DDE">
        <w:t>stipulates that</w:t>
      </w:r>
      <w:r w:rsidR="00130E7C" w:rsidRPr="00232DDE">
        <w:t>,</w:t>
      </w:r>
      <w:r w:rsidR="003922C5" w:rsidRPr="00232DDE">
        <w:t xml:space="preserve"> in order to facilitate the involvement of citizens and associations in the elaboration and monitoring of development program</w:t>
      </w:r>
      <w:r w:rsidR="00130E7C" w:rsidRPr="00232DDE">
        <w:t>me</w:t>
      </w:r>
      <w:r w:rsidR="003922C5" w:rsidRPr="00232DDE">
        <w:t>s</w:t>
      </w:r>
      <w:r w:rsidR="00130E7C" w:rsidRPr="00232DDE">
        <w:t>,</w:t>
      </w:r>
      <w:r w:rsidR="003922C5" w:rsidRPr="00232DDE">
        <w:t xml:space="preserve"> mechanisms of participation, consultation and dialogue should be established by regional </w:t>
      </w:r>
      <w:r w:rsidR="00130E7C" w:rsidRPr="00232DDE">
        <w:t>c</w:t>
      </w:r>
      <w:r w:rsidR="003922C5" w:rsidRPr="00232DDE">
        <w:t>ouncils and other local government councils. The ongoing process of advanced regional</w:t>
      </w:r>
      <w:r w:rsidR="00F85951" w:rsidRPr="00232DDE">
        <w:t>iza</w:t>
      </w:r>
      <w:r w:rsidR="003922C5" w:rsidRPr="00232DDE">
        <w:t>tion mandated under title IX of the Constitution establishes the rights and obligations of local governments</w:t>
      </w:r>
      <w:r w:rsidR="00130E7C" w:rsidRPr="00232DDE">
        <w:t>,</w:t>
      </w:r>
      <w:r w:rsidR="003922C5" w:rsidRPr="00232DDE">
        <w:t xml:space="preserve"> </w:t>
      </w:r>
      <w:r w:rsidR="00130E7C" w:rsidRPr="00232DDE">
        <w:t xml:space="preserve">which </w:t>
      </w:r>
      <w:r w:rsidR="003922C5" w:rsidRPr="00232DDE">
        <w:t xml:space="preserve">have become important actors </w:t>
      </w:r>
      <w:r w:rsidR="004E5885" w:rsidRPr="00232DDE">
        <w:t xml:space="preserve">in </w:t>
      </w:r>
      <w:r w:rsidR="003922C5" w:rsidRPr="00232DDE">
        <w:t>sustainable human development and democracy.</w:t>
      </w:r>
      <w:r w:rsidR="0051254B" w:rsidRPr="00232DDE">
        <w:t xml:space="preserve"> </w:t>
      </w:r>
      <w:r w:rsidR="003922C5" w:rsidRPr="00232DDE">
        <w:t xml:space="preserve">This process </w:t>
      </w:r>
      <w:r w:rsidR="00130E7C" w:rsidRPr="00232DDE">
        <w:t xml:space="preserve">is aimed </w:t>
      </w:r>
      <w:r w:rsidR="003922C5" w:rsidRPr="00232DDE">
        <w:t>at strengthening the capacities of local institutions and decentral</w:t>
      </w:r>
      <w:r w:rsidR="00641DB3" w:rsidRPr="00232DDE">
        <w:t>iz</w:t>
      </w:r>
      <w:r w:rsidR="00130E7C" w:rsidRPr="00232DDE">
        <w:t>ing</w:t>
      </w:r>
      <w:r w:rsidR="003922C5" w:rsidRPr="00232DDE">
        <w:t xml:space="preserve"> financial resources for the implementation</w:t>
      </w:r>
      <w:r w:rsidR="003922C5" w:rsidRPr="00537DB0">
        <w:t xml:space="preserve"> of public development policies at the regional and local level</w:t>
      </w:r>
      <w:r w:rsidR="004E5885">
        <w:t>s</w:t>
      </w:r>
      <w:r w:rsidR="003922C5" w:rsidRPr="00537DB0">
        <w:t>. This process has received support from foreign partners</w:t>
      </w:r>
      <w:r w:rsidR="00130E7C">
        <w:t>,</w:t>
      </w:r>
      <w:r w:rsidR="003922C5" w:rsidRPr="00537DB0">
        <w:t xml:space="preserve"> especially in the field of capacity</w:t>
      </w:r>
      <w:r w:rsidR="00130E7C">
        <w:t>-</w:t>
      </w:r>
      <w:r w:rsidR="003922C5" w:rsidRPr="00537DB0">
        <w:t xml:space="preserve">building. </w:t>
      </w:r>
    </w:p>
    <w:p w14:paraId="5645ED31" w14:textId="77777777" w:rsidR="003922C5" w:rsidRPr="00537DB0" w:rsidRDefault="00995869" w:rsidP="00995869">
      <w:pPr>
        <w:pStyle w:val="H1G"/>
        <w:rPr>
          <w:i/>
          <w:strike/>
        </w:rPr>
      </w:pPr>
      <w:r w:rsidRPr="00537DB0">
        <w:tab/>
      </w:r>
      <w:r w:rsidR="003922C5" w:rsidRPr="00537DB0">
        <w:t>A.</w:t>
      </w:r>
      <w:r w:rsidRPr="00537DB0">
        <w:tab/>
      </w:r>
      <w:r w:rsidR="003922C5" w:rsidRPr="00537DB0">
        <w:t>Social development policies and programmes</w:t>
      </w:r>
      <w:r w:rsidR="003922C5" w:rsidRPr="00537DB0">
        <w:rPr>
          <w:i/>
          <w:strike/>
        </w:rPr>
        <w:t xml:space="preserve"> </w:t>
      </w:r>
    </w:p>
    <w:p w14:paraId="53A9489E" w14:textId="2ED4316B" w:rsidR="003922C5" w:rsidRPr="00537DB0" w:rsidRDefault="00A05E9C" w:rsidP="00A05E9C">
      <w:pPr>
        <w:pStyle w:val="SingleTxtG"/>
      </w:pPr>
      <w:r w:rsidRPr="00537DB0">
        <w:t>17.</w:t>
      </w:r>
      <w:r w:rsidRPr="00537DB0">
        <w:tab/>
      </w:r>
      <w:r w:rsidR="003922C5" w:rsidRPr="00537DB0">
        <w:t>The National Initiative for Human Development</w:t>
      </w:r>
      <w:r w:rsidR="00130E7C">
        <w:t>,</w:t>
      </w:r>
      <w:r w:rsidR="00B65ADD">
        <w:t xml:space="preserve"> </w:t>
      </w:r>
      <w:r w:rsidR="003922C5" w:rsidRPr="00537DB0">
        <w:t xml:space="preserve">under the Ministry of </w:t>
      </w:r>
      <w:r w:rsidR="00CC0BE2">
        <w:t xml:space="preserve">the </w:t>
      </w:r>
      <w:r w:rsidR="003922C5" w:rsidRPr="00537DB0">
        <w:t xml:space="preserve">Interior, is the key policy instrument </w:t>
      </w:r>
      <w:r w:rsidR="00112900">
        <w:t xml:space="preserve">for advancing </w:t>
      </w:r>
      <w:r w:rsidR="003922C5" w:rsidRPr="00537DB0">
        <w:t>human development, improv</w:t>
      </w:r>
      <w:r w:rsidR="00112900">
        <w:t>ing</w:t>
      </w:r>
      <w:r w:rsidR="003922C5" w:rsidRPr="00537DB0">
        <w:t xml:space="preserve"> access to public services</w:t>
      </w:r>
      <w:r w:rsidR="00112900">
        <w:t>,</w:t>
      </w:r>
      <w:r w:rsidR="003922C5" w:rsidRPr="00537DB0">
        <w:t xml:space="preserve"> </w:t>
      </w:r>
      <w:r w:rsidR="00112900">
        <w:t xml:space="preserve">generating </w:t>
      </w:r>
      <w:r w:rsidR="003922C5" w:rsidRPr="00537DB0">
        <w:t>employment and improv</w:t>
      </w:r>
      <w:r w:rsidR="00112900">
        <w:t>ing</w:t>
      </w:r>
      <w:r w:rsidR="003922C5" w:rsidRPr="00537DB0">
        <w:t xml:space="preserve"> household revenues to combat poverty and inequalit</w:t>
      </w:r>
      <w:r w:rsidR="00112900">
        <w:t>y</w:t>
      </w:r>
      <w:r w:rsidR="003922C5" w:rsidRPr="00537DB0">
        <w:t xml:space="preserve">. The implementation of the </w:t>
      </w:r>
      <w:r w:rsidR="00130E7C" w:rsidRPr="003E70CC">
        <w:t xml:space="preserve">Initiative </w:t>
      </w:r>
      <w:r w:rsidR="003922C5" w:rsidRPr="003E70CC">
        <w:t xml:space="preserve">is supported by a number of other public policies and </w:t>
      </w:r>
      <w:r w:rsidR="003E70CC" w:rsidRPr="003E70CC">
        <w:t xml:space="preserve">forms part of </w:t>
      </w:r>
      <w:r w:rsidR="003922C5" w:rsidRPr="003E70CC">
        <w:t>the process of advanced regional</w:t>
      </w:r>
      <w:r w:rsidR="00F85951" w:rsidRPr="003E70CC">
        <w:t>iza</w:t>
      </w:r>
      <w:r w:rsidR="003922C5" w:rsidRPr="003E70CC">
        <w:t>tion. It implements a geographic</w:t>
      </w:r>
      <w:r w:rsidR="00112900" w:rsidRPr="003E70CC">
        <w:t>al</w:t>
      </w:r>
      <w:r w:rsidR="003922C5" w:rsidRPr="003E70CC">
        <w:t xml:space="preserve"> targeting of priority areas and populations and functions on a project basis</w:t>
      </w:r>
      <w:r w:rsidR="00112900" w:rsidRPr="003E70CC">
        <w:t>,</w:t>
      </w:r>
      <w:r w:rsidR="003922C5" w:rsidRPr="003E70CC">
        <w:t xml:space="preserve"> providing funding to initiatives submitted by local actors</w:t>
      </w:r>
      <w:r w:rsidR="00112900" w:rsidRPr="003E70CC">
        <w:t>,</w:t>
      </w:r>
      <w:r w:rsidR="003922C5" w:rsidRPr="003E70CC">
        <w:t xml:space="preserve"> including cooperatives, associations, non-governmental organ</w:t>
      </w:r>
      <w:r w:rsidR="00F85951" w:rsidRPr="003E70CC">
        <w:t>iza</w:t>
      </w:r>
      <w:r w:rsidR="003922C5" w:rsidRPr="003E70CC">
        <w:t>tions, local governments and administrations.</w:t>
      </w:r>
      <w:r w:rsidR="0051254B" w:rsidRPr="003E70CC">
        <w:t xml:space="preserve"> </w:t>
      </w:r>
      <w:r w:rsidR="003922C5" w:rsidRPr="003E70CC">
        <w:t xml:space="preserve">The </w:t>
      </w:r>
      <w:r w:rsidR="002356C8" w:rsidRPr="003E70CC">
        <w:t>Initiative</w:t>
      </w:r>
      <w:r w:rsidR="002356C8">
        <w:t xml:space="preserve"> </w:t>
      </w:r>
      <w:r w:rsidR="003922C5" w:rsidRPr="00537DB0">
        <w:t>reported that</w:t>
      </w:r>
      <w:r w:rsidR="002356C8">
        <w:t>,</w:t>
      </w:r>
      <w:r w:rsidR="003922C5" w:rsidRPr="00537DB0">
        <w:t xml:space="preserve"> between 2005 and 2014</w:t>
      </w:r>
      <w:r w:rsidR="002356C8">
        <w:t>,</w:t>
      </w:r>
      <w:r w:rsidR="003922C5" w:rsidRPr="00537DB0">
        <w:t xml:space="preserve"> more than </w:t>
      </w:r>
      <w:r w:rsidR="002356C8">
        <w:t xml:space="preserve">9 </w:t>
      </w:r>
      <w:r w:rsidR="003922C5" w:rsidRPr="00537DB0">
        <w:t>million people benefited from the program</w:t>
      </w:r>
      <w:r w:rsidR="002356C8">
        <w:t>me</w:t>
      </w:r>
      <w:r w:rsidR="003922C5" w:rsidRPr="00537DB0">
        <w:t>, 50</w:t>
      </w:r>
      <w:r w:rsidR="00B65ADD">
        <w:t xml:space="preserve"> per cent</w:t>
      </w:r>
      <w:r w:rsidR="003922C5" w:rsidRPr="00537DB0">
        <w:t xml:space="preserve"> of whom were in rural areas.</w:t>
      </w:r>
      <w:r w:rsidR="003922C5" w:rsidRPr="00537DB0">
        <w:rPr>
          <w:rStyle w:val="FootnoteReference"/>
        </w:rPr>
        <w:footnoteReference w:id="11"/>
      </w:r>
    </w:p>
    <w:p w14:paraId="2053AABE" w14:textId="3E3FC0CC" w:rsidR="003922C5" w:rsidRPr="00537DB0" w:rsidRDefault="00A05E9C" w:rsidP="00A05E9C">
      <w:pPr>
        <w:pStyle w:val="SingleTxtG"/>
      </w:pPr>
      <w:r w:rsidRPr="00537DB0">
        <w:t>18.</w:t>
      </w:r>
      <w:r w:rsidRPr="00537DB0">
        <w:tab/>
      </w:r>
      <w:r w:rsidR="003922C5" w:rsidRPr="00537DB0">
        <w:t>The financial contribution of development partners represented only 20</w:t>
      </w:r>
      <w:r w:rsidR="00B65ADD">
        <w:t xml:space="preserve"> per cent</w:t>
      </w:r>
      <w:r w:rsidR="003922C5" w:rsidRPr="00537DB0">
        <w:t xml:space="preserve"> of the total budget for the first phase of the </w:t>
      </w:r>
      <w:r w:rsidR="00130E7C">
        <w:t>Initiative</w:t>
      </w:r>
      <w:r w:rsidR="003922C5" w:rsidRPr="00537DB0">
        <w:t xml:space="preserve">, which has been financed </w:t>
      </w:r>
      <w:r w:rsidR="0059320C" w:rsidRPr="00537DB0">
        <w:t xml:space="preserve">mainly </w:t>
      </w:r>
      <w:r w:rsidR="003922C5" w:rsidRPr="00537DB0">
        <w:t>through the regular budget, demonstrating the country’s resolve to invest in the enhancement of economic and social rights. The main contributors were Saudi Arabia</w:t>
      </w:r>
      <w:r w:rsidR="002356C8">
        <w:t>,</w:t>
      </w:r>
      <w:r w:rsidR="003922C5" w:rsidRPr="00537DB0">
        <w:t xml:space="preserve"> with</w:t>
      </w:r>
      <w:r w:rsidR="002D46A4" w:rsidRPr="00537DB0">
        <w:t xml:space="preserve"> </w:t>
      </w:r>
      <w:r w:rsidR="002356C8">
        <w:t xml:space="preserve">$125 </w:t>
      </w:r>
      <w:r w:rsidR="003922C5" w:rsidRPr="00537DB0">
        <w:t>million for the two phases, and the European Union</w:t>
      </w:r>
      <w:r w:rsidR="002356C8">
        <w:t>,</w:t>
      </w:r>
      <w:r w:rsidR="003922C5" w:rsidRPr="00537DB0">
        <w:t xml:space="preserve"> with </w:t>
      </w:r>
      <w:r w:rsidR="002356C8">
        <w:t>€85 million</w:t>
      </w:r>
      <w:r w:rsidR="003922C5" w:rsidRPr="00537DB0">
        <w:t>. The program</w:t>
      </w:r>
      <w:r w:rsidR="002356C8">
        <w:t>me</w:t>
      </w:r>
      <w:r w:rsidR="003922C5" w:rsidRPr="00537DB0">
        <w:t xml:space="preserve"> received the </w:t>
      </w:r>
      <w:r w:rsidR="0051254B" w:rsidRPr="00537DB0">
        <w:t>equivalent of</w:t>
      </w:r>
      <w:r w:rsidR="003922C5" w:rsidRPr="00537DB0">
        <w:t xml:space="preserve"> </w:t>
      </w:r>
      <w:r w:rsidR="002356C8">
        <w:t xml:space="preserve">€27.5 million </w:t>
      </w:r>
      <w:r w:rsidR="003922C5" w:rsidRPr="00537DB0">
        <w:t xml:space="preserve">in debt conversion from Italy and Spain. The World Bank loan to the </w:t>
      </w:r>
      <w:r w:rsidR="00130E7C">
        <w:t xml:space="preserve">Initiative </w:t>
      </w:r>
      <w:r w:rsidR="003922C5" w:rsidRPr="00537DB0">
        <w:t xml:space="preserve">tripled from </w:t>
      </w:r>
      <w:r w:rsidR="00130E7C">
        <w:t xml:space="preserve">$100 million to $300 million </w:t>
      </w:r>
      <w:r w:rsidR="003922C5" w:rsidRPr="00537DB0">
        <w:t>during its second phase, which indicate</w:t>
      </w:r>
      <w:r w:rsidR="000653FA">
        <w:t>s</w:t>
      </w:r>
      <w:r w:rsidR="003922C5" w:rsidRPr="00537DB0">
        <w:t xml:space="preserve"> its merits. Although</w:t>
      </w:r>
      <w:r w:rsidR="002356C8">
        <w:t>,</w:t>
      </w:r>
      <w:r w:rsidR="003922C5" w:rsidRPr="00537DB0">
        <w:t xml:space="preserve"> in absolute terms, the external financial contribution has diminished during the second phase in order to enhance self-sustainability, for the most part the contribution of foreign partners has been central in terms of capacity</w:t>
      </w:r>
      <w:r w:rsidR="002356C8">
        <w:noBreakHyphen/>
      </w:r>
      <w:r w:rsidR="003922C5" w:rsidRPr="00537DB0">
        <w:t>building and monitoring results</w:t>
      </w:r>
      <w:r w:rsidR="002356C8">
        <w:t>,</w:t>
      </w:r>
      <w:r w:rsidR="003922C5" w:rsidRPr="00537DB0">
        <w:t xml:space="preserve"> with the development and progressive adjustment of indicators. </w:t>
      </w:r>
    </w:p>
    <w:p w14:paraId="44CA1097" w14:textId="0D3ED360" w:rsidR="003922C5" w:rsidRPr="00537DB0" w:rsidRDefault="00A05E9C" w:rsidP="00A05E9C">
      <w:pPr>
        <w:pStyle w:val="SingleTxtG"/>
      </w:pPr>
      <w:r w:rsidRPr="00537DB0">
        <w:t>19.</w:t>
      </w:r>
      <w:r w:rsidRPr="00537DB0">
        <w:tab/>
      </w:r>
      <w:r w:rsidR="003922C5" w:rsidRPr="00537DB0">
        <w:t>The Social Development Agency, established in 200</w:t>
      </w:r>
      <w:r w:rsidR="000653FA">
        <w:t>1</w:t>
      </w:r>
      <w:r w:rsidR="003922C5" w:rsidRPr="00537DB0">
        <w:t xml:space="preserve">, also works towards poverty reduction and the promotion of social development in Morocco. It complements the work of several other institutions active in this field, in collaboration with civil society and local governments. With the establishment of the </w:t>
      </w:r>
      <w:r w:rsidR="00130E7C" w:rsidRPr="00537DB0">
        <w:t xml:space="preserve">Initiative </w:t>
      </w:r>
      <w:r w:rsidR="003922C5" w:rsidRPr="00537DB0">
        <w:t xml:space="preserve">in 2005, the Agency moved from its function of financing local development projects </w:t>
      </w:r>
      <w:r w:rsidR="0059320C">
        <w:t xml:space="preserve">driven by civil society </w:t>
      </w:r>
      <w:r w:rsidR="003922C5" w:rsidRPr="00537DB0">
        <w:t>to expanding its capacity</w:t>
      </w:r>
      <w:r w:rsidR="002356C8">
        <w:noBreakHyphen/>
      </w:r>
      <w:r w:rsidR="003922C5" w:rsidRPr="00537DB0">
        <w:t xml:space="preserve">building activities for local actors in order to facilitate the implementation of the projects now funded by the </w:t>
      </w:r>
      <w:r w:rsidR="00130E7C">
        <w:t>Initiative</w:t>
      </w:r>
      <w:r w:rsidR="003922C5" w:rsidRPr="00537DB0">
        <w:t>, and provid</w:t>
      </w:r>
      <w:r w:rsidR="0059320C">
        <w:t>ing</w:t>
      </w:r>
      <w:r w:rsidR="003922C5" w:rsidRPr="00537DB0">
        <w:t xml:space="preserve"> support in defining local development strategies. Although the work of the two institutions ha</w:t>
      </w:r>
      <w:r w:rsidR="002356C8">
        <w:t>s</w:t>
      </w:r>
      <w:r w:rsidR="0051254B" w:rsidRPr="00537DB0">
        <w:t xml:space="preserve"> </w:t>
      </w:r>
      <w:r w:rsidR="003922C5" w:rsidRPr="00537DB0">
        <w:t xml:space="preserve">relied on civil society for the </w:t>
      </w:r>
      <w:r w:rsidR="003922C5" w:rsidRPr="00537DB0">
        <w:lastRenderedPageBreak/>
        <w:t>implementation of projects,</w:t>
      </w:r>
      <w:r w:rsidR="0051254B" w:rsidRPr="00537DB0">
        <w:t xml:space="preserve"> </w:t>
      </w:r>
      <w:r w:rsidR="003922C5" w:rsidRPr="00537DB0">
        <w:t>it was reported that</w:t>
      </w:r>
      <w:r w:rsidR="002356C8">
        <w:t>,</w:t>
      </w:r>
      <w:r w:rsidR="003922C5" w:rsidRPr="00537DB0">
        <w:t xml:space="preserve"> while the </w:t>
      </w:r>
      <w:r w:rsidR="00130E7C">
        <w:t xml:space="preserve">Initiative </w:t>
      </w:r>
      <w:r w:rsidR="003922C5" w:rsidRPr="00537DB0">
        <w:t>ha</w:t>
      </w:r>
      <w:r w:rsidR="0059320C">
        <w:t>d</w:t>
      </w:r>
      <w:r w:rsidR="003922C5" w:rsidRPr="00537DB0">
        <w:t xml:space="preserve"> promoted the proliferation of a large number of development organ</w:t>
      </w:r>
      <w:r w:rsidR="00F85951">
        <w:t>iza</w:t>
      </w:r>
      <w:r w:rsidR="003922C5" w:rsidRPr="00537DB0">
        <w:t>tions,</w:t>
      </w:r>
      <w:r w:rsidR="0051254B" w:rsidRPr="00537DB0">
        <w:t xml:space="preserve"> </w:t>
      </w:r>
      <w:r w:rsidR="003922C5" w:rsidRPr="00537DB0">
        <w:t>many human rights</w:t>
      </w:r>
      <w:r w:rsidR="0051254B" w:rsidRPr="00537DB0">
        <w:t xml:space="preserve"> </w:t>
      </w:r>
      <w:r w:rsidR="003922C5" w:rsidRPr="00537DB0">
        <w:t>non</w:t>
      </w:r>
      <w:r w:rsidR="0059320C">
        <w:noBreakHyphen/>
      </w:r>
      <w:r w:rsidR="003922C5" w:rsidRPr="00537DB0">
        <w:t>governmental organizations ha</w:t>
      </w:r>
      <w:r w:rsidR="0059320C">
        <w:t>d</w:t>
      </w:r>
      <w:r w:rsidR="003922C5" w:rsidRPr="00537DB0">
        <w:t xml:space="preserve"> not been</w:t>
      </w:r>
      <w:r w:rsidR="0051254B" w:rsidRPr="00537DB0">
        <w:t xml:space="preserve"> </w:t>
      </w:r>
      <w:r w:rsidR="003922C5" w:rsidRPr="00537DB0">
        <w:t xml:space="preserve">included in the process. It was further underscored that the operative mode of the </w:t>
      </w:r>
      <w:r w:rsidR="00130E7C">
        <w:t xml:space="preserve">Initiative </w:t>
      </w:r>
      <w:r w:rsidR="003922C5" w:rsidRPr="00537DB0">
        <w:t xml:space="preserve">at times could not ensure </w:t>
      </w:r>
      <w:r w:rsidR="002356C8">
        <w:t xml:space="preserve">the </w:t>
      </w:r>
      <w:r w:rsidR="003922C5" w:rsidRPr="00537DB0">
        <w:t>self</w:t>
      </w:r>
      <w:r w:rsidR="0059320C">
        <w:noBreakHyphen/>
      </w:r>
      <w:r w:rsidR="003922C5" w:rsidRPr="00537DB0">
        <w:t xml:space="preserve">sustainability of projects. </w:t>
      </w:r>
    </w:p>
    <w:p w14:paraId="16EB5B55" w14:textId="7E0126EA" w:rsidR="003922C5" w:rsidRPr="00266B49" w:rsidRDefault="00A05E9C" w:rsidP="00A05E9C">
      <w:pPr>
        <w:pStyle w:val="SingleTxtG"/>
      </w:pPr>
      <w:r w:rsidRPr="00266B49">
        <w:t>20.</w:t>
      </w:r>
      <w:r w:rsidRPr="00266B49">
        <w:tab/>
      </w:r>
      <w:r w:rsidR="003922C5" w:rsidRPr="00537DB0">
        <w:t>Morocco also established a National Observatory for Human Development</w:t>
      </w:r>
      <w:r w:rsidR="002356C8">
        <w:t>,</w:t>
      </w:r>
      <w:r w:rsidR="00130E7C">
        <w:t xml:space="preserve"> </w:t>
      </w:r>
      <w:r w:rsidR="003922C5" w:rsidRPr="00537DB0">
        <w:t>under the Prime Minister’s Office</w:t>
      </w:r>
      <w:r w:rsidR="002356C8">
        <w:t>, in 2008</w:t>
      </w:r>
      <w:r w:rsidR="003922C5" w:rsidRPr="00537DB0">
        <w:t>. The main mission of the Observatory is to analyse</w:t>
      </w:r>
      <w:r w:rsidR="002356C8">
        <w:t xml:space="preserve"> and</w:t>
      </w:r>
      <w:r w:rsidR="003922C5" w:rsidRPr="00537DB0">
        <w:t xml:space="preserve"> evaluate the impact of human development pr</w:t>
      </w:r>
      <w:r w:rsidR="002356C8">
        <w:t>ogramme</w:t>
      </w:r>
      <w:r w:rsidR="003922C5" w:rsidRPr="00537DB0">
        <w:t xml:space="preserve">s, and </w:t>
      </w:r>
      <w:r w:rsidR="003922C5" w:rsidRPr="00D46806">
        <w:t xml:space="preserve">propose measures and actions that would contribute to the elaboration and </w:t>
      </w:r>
      <w:r w:rsidR="003922C5" w:rsidRPr="00266B49">
        <w:t xml:space="preserve">implementation of a national strategy for human development within the framework of the </w:t>
      </w:r>
      <w:r w:rsidR="00130E7C" w:rsidRPr="00266B49">
        <w:t>National Initiative for Human Development</w:t>
      </w:r>
      <w:r w:rsidR="003922C5" w:rsidRPr="00266B49">
        <w:t xml:space="preserve">. In addition, the </w:t>
      </w:r>
      <w:r w:rsidR="003922C5" w:rsidRPr="00403EC2">
        <w:t xml:space="preserve">Mohamed V Foundation for Solidarity, </w:t>
      </w:r>
      <w:r w:rsidR="000653FA">
        <w:t xml:space="preserve">a private entity </w:t>
      </w:r>
      <w:r w:rsidR="003922C5" w:rsidRPr="00403EC2">
        <w:t xml:space="preserve">which manages a yearly budget of </w:t>
      </w:r>
      <w:r w:rsidR="00130E7C" w:rsidRPr="00266B49">
        <w:t>€50</w:t>
      </w:r>
      <w:r w:rsidR="00130E7C" w:rsidRPr="00117F55">
        <w:t xml:space="preserve"> </w:t>
      </w:r>
      <w:r w:rsidR="003922C5" w:rsidRPr="00117F55">
        <w:t>million</w:t>
      </w:r>
      <w:r w:rsidR="003922C5" w:rsidRPr="00266B49">
        <w:t xml:space="preserve"> to engage in development assistance, also provides funding to social assistance centres </w:t>
      </w:r>
      <w:r w:rsidR="000653FA">
        <w:t xml:space="preserve">run by civil society that </w:t>
      </w:r>
      <w:r w:rsidR="003922C5" w:rsidRPr="00266B49">
        <w:t xml:space="preserve">cater to vulnerable sectors of the population. </w:t>
      </w:r>
    </w:p>
    <w:p w14:paraId="5E1B83A0" w14:textId="19E4EA67" w:rsidR="003922C5" w:rsidRPr="00537DB0" w:rsidRDefault="00A05E9C" w:rsidP="00A05E9C">
      <w:pPr>
        <w:pStyle w:val="SingleTxtG"/>
      </w:pPr>
      <w:r w:rsidRPr="00537DB0">
        <w:t>21.</w:t>
      </w:r>
      <w:r w:rsidRPr="00537DB0">
        <w:tab/>
      </w:r>
      <w:r w:rsidR="003922C5" w:rsidRPr="00266B49">
        <w:t xml:space="preserve">While </w:t>
      </w:r>
      <w:r w:rsidR="009F0B13" w:rsidRPr="00266B49">
        <w:t xml:space="preserve">combating </w:t>
      </w:r>
      <w:r w:rsidR="003922C5" w:rsidRPr="00266B49">
        <w:t xml:space="preserve">poverty and improving access to basic services are </w:t>
      </w:r>
      <w:r w:rsidR="009F0B13" w:rsidRPr="00266B49">
        <w:t xml:space="preserve">among </w:t>
      </w:r>
      <w:r w:rsidR="003922C5" w:rsidRPr="00266B49">
        <w:t>the priorities of the Government, one concern raised by some stakeholders is the lack of a coordinated vision</w:t>
      </w:r>
      <w:r w:rsidR="009F0B13" w:rsidRPr="00266B49">
        <w:t>,</w:t>
      </w:r>
      <w:r w:rsidR="003922C5" w:rsidRPr="00266B49">
        <w:t xml:space="preserve"> in particular of a poverty</w:t>
      </w:r>
      <w:r w:rsidR="003922C5" w:rsidRPr="00537DB0">
        <w:t xml:space="preserve"> reduction strategy</w:t>
      </w:r>
      <w:r w:rsidR="003922C5" w:rsidRPr="00232DDE">
        <w:t>. This lack might hamper the</w:t>
      </w:r>
      <w:r w:rsidR="002D46A4" w:rsidRPr="00232DDE">
        <w:t xml:space="preserve"> </w:t>
      </w:r>
      <w:r w:rsidR="003922C5" w:rsidRPr="00232DDE">
        <w:t xml:space="preserve">capability to surmount obstacles </w:t>
      </w:r>
      <w:r w:rsidR="009F0B13" w:rsidRPr="00232DDE">
        <w:t xml:space="preserve">to </w:t>
      </w:r>
      <w:r w:rsidR="003922C5" w:rsidRPr="00232DDE">
        <w:t>the real</w:t>
      </w:r>
      <w:r w:rsidR="00F85951" w:rsidRPr="00232DDE">
        <w:t>iza</w:t>
      </w:r>
      <w:r w:rsidR="003922C5" w:rsidRPr="00232DDE">
        <w:t xml:space="preserve">tion of economic, social and cultural rights, </w:t>
      </w:r>
      <w:r w:rsidR="009F0B13" w:rsidRPr="00232DDE">
        <w:t xml:space="preserve">and </w:t>
      </w:r>
      <w:r w:rsidR="003922C5" w:rsidRPr="00232DDE">
        <w:t>undermine the integration of a human</w:t>
      </w:r>
      <w:r w:rsidR="009F0B13" w:rsidRPr="00232DDE">
        <w:t>-</w:t>
      </w:r>
      <w:r w:rsidR="003922C5" w:rsidRPr="00232DDE">
        <w:t>rights</w:t>
      </w:r>
      <w:r w:rsidR="009F0B13" w:rsidRPr="00232DDE">
        <w:t>-</w:t>
      </w:r>
      <w:r w:rsidR="003922C5" w:rsidRPr="00232DDE">
        <w:t>based approach to development across the various sectors. A</w:t>
      </w:r>
      <w:r w:rsidR="003922C5" w:rsidRPr="00537DB0">
        <w:t xml:space="preserve"> national human</w:t>
      </w:r>
      <w:r w:rsidR="00312026">
        <w:noBreakHyphen/>
      </w:r>
      <w:r w:rsidR="003922C5" w:rsidRPr="00537DB0">
        <w:t>rights</w:t>
      </w:r>
      <w:r w:rsidR="00312026">
        <w:noBreakHyphen/>
      </w:r>
      <w:r w:rsidR="003922C5" w:rsidRPr="00537DB0">
        <w:t>based policy framework for human development would allow for the development of indicators to fully measure the human rights impact of the various pr</w:t>
      </w:r>
      <w:r w:rsidR="002356C8">
        <w:t>ogramme</w:t>
      </w:r>
      <w:r w:rsidR="003922C5" w:rsidRPr="00537DB0">
        <w:t xml:space="preserve">s. This shortfall may to some extent also </w:t>
      </w:r>
      <w:r w:rsidR="00B948BD">
        <w:t xml:space="preserve">have a negative </w:t>
      </w:r>
      <w:r w:rsidR="003922C5" w:rsidRPr="00537DB0">
        <w:t xml:space="preserve">impact </w:t>
      </w:r>
      <w:r w:rsidR="00B948BD">
        <w:t xml:space="preserve">on </w:t>
      </w:r>
      <w:r w:rsidR="003922C5" w:rsidRPr="00537DB0">
        <w:t xml:space="preserve">the ability of external development partners to effectively coordinate the implementation of their respective strategic partnership frameworks with Morocco. </w:t>
      </w:r>
    </w:p>
    <w:p w14:paraId="6095705B" w14:textId="1E376C32" w:rsidR="003922C5" w:rsidRPr="00537DB0" w:rsidRDefault="00A36E20" w:rsidP="00B948BD">
      <w:pPr>
        <w:pStyle w:val="H1G"/>
      </w:pPr>
      <w:r w:rsidRPr="00537DB0">
        <w:tab/>
      </w:r>
      <w:r w:rsidR="003922C5" w:rsidRPr="00537DB0">
        <w:t>B.</w:t>
      </w:r>
      <w:r w:rsidRPr="00537DB0">
        <w:tab/>
      </w:r>
      <w:r w:rsidR="003922C5" w:rsidRPr="00537DB0">
        <w:t>Solidarity against inequalit</w:t>
      </w:r>
      <w:r w:rsidR="00B948BD">
        <w:t>y</w:t>
      </w:r>
      <w:r w:rsidR="003922C5" w:rsidRPr="00537DB0">
        <w:t xml:space="preserve"> and for promoting economic development </w:t>
      </w:r>
    </w:p>
    <w:p w14:paraId="60044E17" w14:textId="040A4AD1" w:rsidR="003922C5" w:rsidRPr="00537DB0" w:rsidRDefault="00A05E9C" w:rsidP="00A05E9C">
      <w:pPr>
        <w:pStyle w:val="SingleTxtG"/>
      </w:pPr>
      <w:r w:rsidRPr="00537DB0">
        <w:t>22.</w:t>
      </w:r>
      <w:r w:rsidRPr="00537DB0">
        <w:tab/>
      </w:r>
      <w:r w:rsidR="003922C5" w:rsidRPr="00537DB0">
        <w:t xml:space="preserve">The Ministry of Solidarity, Women, </w:t>
      </w:r>
      <w:r w:rsidR="003922C5" w:rsidRPr="00C236DA">
        <w:t>Family and Social Development works to promote gender equality and parity</w:t>
      </w:r>
      <w:r w:rsidR="008D72B7" w:rsidRPr="00C236DA">
        <w:t>,</w:t>
      </w:r>
      <w:r w:rsidR="003922C5" w:rsidRPr="00C236DA">
        <w:t xml:space="preserve"> and </w:t>
      </w:r>
      <w:r w:rsidR="00AA074C" w:rsidRPr="00C236DA">
        <w:t xml:space="preserve">to combat </w:t>
      </w:r>
      <w:r w:rsidR="00C236DA" w:rsidRPr="00C236DA">
        <w:t xml:space="preserve">economic insecurity </w:t>
      </w:r>
      <w:r w:rsidR="003922C5" w:rsidRPr="00C236DA">
        <w:t>among women, children, persons with disabilities and the elderly. The Ministry promotes national mutual</w:t>
      </w:r>
      <w:r w:rsidR="003922C5" w:rsidRPr="00D46806">
        <w:t xml:space="preserve"> </w:t>
      </w:r>
      <w:r w:rsidR="00D46806" w:rsidRPr="00D46806">
        <w:t>assistance</w:t>
      </w:r>
      <w:r w:rsidR="003922C5" w:rsidRPr="00D46806">
        <w:t xml:space="preserve"> and </w:t>
      </w:r>
      <w:r w:rsidR="00417E76">
        <w:t xml:space="preserve">is in charge of </w:t>
      </w:r>
      <w:r w:rsidR="003922C5" w:rsidRPr="00D46806">
        <w:t xml:space="preserve">the social welfare system. It manages </w:t>
      </w:r>
      <w:r w:rsidR="008D72B7" w:rsidRPr="00D46806">
        <w:t>3,000</w:t>
      </w:r>
      <w:r w:rsidR="003922C5" w:rsidRPr="00D46806">
        <w:t xml:space="preserve"> social workers and</w:t>
      </w:r>
      <w:r w:rsidR="003922C5" w:rsidRPr="00537DB0">
        <w:t xml:space="preserve"> </w:t>
      </w:r>
      <w:r w:rsidR="008D72B7">
        <w:t xml:space="preserve">1,000 </w:t>
      </w:r>
      <w:r w:rsidR="003922C5" w:rsidRPr="00537DB0">
        <w:t>centres</w:t>
      </w:r>
      <w:r w:rsidR="008D72B7">
        <w:t>,</w:t>
      </w:r>
      <w:r w:rsidR="003922C5" w:rsidRPr="00537DB0">
        <w:t xml:space="preserve"> in cooperation </w:t>
      </w:r>
      <w:r w:rsidR="003922C5" w:rsidRPr="00C236DA">
        <w:t>with non-governmental organ</w:t>
      </w:r>
      <w:r w:rsidR="00F85951" w:rsidRPr="00C236DA">
        <w:t>iza</w:t>
      </w:r>
      <w:r w:rsidR="003922C5" w:rsidRPr="00C236DA">
        <w:t>tions</w:t>
      </w:r>
      <w:r w:rsidR="008D72B7" w:rsidRPr="00C236DA">
        <w:t>,</w:t>
      </w:r>
      <w:r w:rsidR="003922C5" w:rsidRPr="00C236DA">
        <w:t xml:space="preserve"> in order to develop </w:t>
      </w:r>
      <w:r w:rsidR="00C236DA" w:rsidRPr="00117F55">
        <w:t xml:space="preserve">on-site </w:t>
      </w:r>
      <w:r w:rsidR="003922C5" w:rsidRPr="00C236DA">
        <w:t xml:space="preserve">assistance. The Ministry </w:t>
      </w:r>
      <w:r w:rsidR="008D72B7" w:rsidRPr="00C236DA">
        <w:t xml:space="preserve">indicated </w:t>
      </w:r>
      <w:r w:rsidR="003922C5" w:rsidRPr="00C236DA">
        <w:t xml:space="preserve">that its partnership with civil society </w:t>
      </w:r>
      <w:r w:rsidR="00417E76">
        <w:t>was</w:t>
      </w:r>
      <w:r w:rsidR="003922C5" w:rsidRPr="00C236DA">
        <w:t xml:space="preserve"> a key component of its management model; civil society organ</w:t>
      </w:r>
      <w:r w:rsidR="00F85951" w:rsidRPr="00C236DA">
        <w:t>iza</w:t>
      </w:r>
      <w:r w:rsidR="003922C5" w:rsidRPr="00C236DA">
        <w:t xml:space="preserve">tions </w:t>
      </w:r>
      <w:r w:rsidR="00417E76">
        <w:t>were</w:t>
      </w:r>
      <w:r w:rsidR="003922C5" w:rsidRPr="00C236DA">
        <w:t xml:space="preserve"> present in all levels</w:t>
      </w:r>
      <w:r w:rsidR="003922C5" w:rsidRPr="00537DB0">
        <w:t xml:space="preserve"> of implementation. </w:t>
      </w:r>
      <w:r w:rsidR="000653FA">
        <w:t xml:space="preserve">The Ministry further indicated that two thirds of its budget </w:t>
      </w:r>
      <w:r w:rsidR="00417E76">
        <w:t>was</w:t>
      </w:r>
      <w:r w:rsidR="003922C5" w:rsidRPr="00537DB0">
        <w:t xml:space="preserve"> spent through </w:t>
      </w:r>
      <w:r w:rsidR="00417E76">
        <w:t xml:space="preserve">activities led by </w:t>
      </w:r>
      <w:r w:rsidR="003922C5" w:rsidRPr="00537DB0">
        <w:t xml:space="preserve">civil society. The Ministry also trains social workers through the National Institute for Social Development, which undertakes capacity-building activities for South-South cooperation. </w:t>
      </w:r>
    </w:p>
    <w:p w14:paraId="2034ABF0" w14:textId="42564E65" w:rsidR="003922C5" w:rsidRPr="00537DB0" w:rsidRDefault="00A05E9C" w:rsidP="00A05E9C">
      <w:pPr>
        <w:pStyle w:val="SingleTxtG"/>
      </w:pPr>
      <w:r w:rsidRPr="00537DB0">
        <w:t>23.</w:t>
      </w:r>
      <w:r w:rsidRPr="00537DB0">
        <w:tab/>
      </w:r>
      <w:r w:rsidR="003922C5" w:rsidRPr="00537DB0">
        <w:t xml:space="preserve">The </w:t>
      </w:r>
      <w:r w:rsidR="00574615" w:rsidRPr="00537DB0">
        <w:t xml:space="preserve">Ministry </w:t>
      </w:r>
      <w:r w:rsidR="003922C5" w:rsidRPr="00537DB0">
        <w:t xml:space="preserve">complements the work of the </w:t>
      </w:r>
      <w:r w:rsidR="00A44E46" w:rsidRPr="00537DB0">
        <w:t>National Initiative for Human Development</w:t>
      </w:r>
      <w:r w:rsidR="00A44E46">
        <w:t xml:space="preserve"> </w:t>
      </w:r>
      <w:r w:rsidR="003922C5" w:rsidRPr="00537DB0">
        <w:t>and the Mohamed V Foundation for Solidarity. Within the framework of its work on gender equality and women</w:t>
      </w:r>
      <w:r w:rsidR="008D72B7">
        <w:t>’s</w:t>
      </w:r>
      <w:r w:rsidR="003922C5" w:rsidRPr="00537DB0">
        <w:t xml:space="preserve"> rights, a partnership agreement </w:t>
      </w:r>
      <w:r w:rsidR="008D72B7">
        <w:t>was</w:t>
      </w:r>
      <w:r w:rsidR="003922C5" w:rsidRPr="00537DB0">
        <w:t xml:space="preserve"> signed with the European Union in 2012 </w:t>
      </w:r>
      <w:r w:rsidR="008D72B7">
        <w:t>to fund</w:t>
      </w:r>
      <w:r w:rsidR="003922C5" w:rsidRPr="00537DB0">
        <w:t xml:space="preserve"> the Government Plan for Equality </w:t>
      </w:r>
      <w:r w:rsidR="008D72B7">
        <w:t xml:space="preserve">for the period </w:t>
      </w:r>
      <w:r w:rsidR="003922C5" w:rsidRPr="00537DB0">
        <w:t>2012</w:t>
      </w:r>
      <w:r w:rsidR="00417E76">
        <w:noBreakHyphen/>
      </w:r>
      <w:r w:rsidR="003922C5" w:rsidRPr="00537DB0">
        <w:t xml:space="preserve">2016. </w:t>
      </w:r>
      <w:r w:rsidR="008D72B7">
        <w:t>T</w:t>
      </w:r>
      <w:r w:rsidR="003922C5" w:rsidRPr="00537DB0">
        <w:t>hrough this cooperation</w:t>
      </w:r>
      <w:r w:rsidR="008D72B7">
        <w:t>, €45 million ha</w:t>
      </w:r>
      <w:r w:rsidR="00417E76">
        <w:t>s</w:t>
      </w:r>
      <w:r w:rsidR="008D72B7">
        <w:t xml:space="preserve"> been allocated</w:t>
      </w:r>
      <w:r w:rsidR="003922C5" w:rsidRPr="00537DB0">
        <w:t xml:space="preserve"> to fund a number of projects</w:t>
      </w:r>
      <w:r w:rsidR="008D72B7">
        <w:t>,</w:t>
      </w:r>
      <w:r w:rsidR="003922C5" w:rsidRPr="00537DB0">
        <w:t xml:space="preserve"> including the development of indicators to measure progress made through this policy. The funds have been allocated as follows: budgetary support of </w:t>
      </w:r>
      <w:r w:rsidR="008D72B7">
        <w:t>€</w:t>
      </w:r>
      <w:r w:rsidR="003922C5" w:rsidRPr="00537DB0">
        <w:t>37.5 million</w:t>
      </w:r>
      <w:r w:rsidR="008D72B7">
        <w:t>,</w:t>
      </w:r>
      <w:r w:rsidR="003922C5" w:rsidRPr="00537DB0">
        <w:t xml:space="preserve"> disbursed according to results </w:t>
      </w:r>
      <w:r w:rsidR="008D72B7">
        <w:t xml:space="preserve">achieved with regard to </w:t>
      </w:r>
      <w:r w:rsidR="003922C5" w:rsidRPr="00537DB0">
        <w:t>target indicators</w:t>
      </w:r>
      <w:r w:rsidR="003922C5" w:rsidRPr="008D72B7">
        <w:t xml:space="preserve">, </w:t>
      </w:r>
      <w:r w:rsidR="008D72B7" w:rsidRPr="008D72B7">
        <w:t>€</w:t>
      </w:r>
      <w:r w:rsidR="003922C5" w:rsidRPr="00117F55">
        <w:t>4 million</w:t>
      </w:r>
      <w:r w:rsidR="003922C5" w:rsidRPr="008D72B7">
        <w:t xml:space="preserve"> for technical assistance and </w:t>
      </w:r>
      <w:r w:rsidR="008D72B7" w:rsidRPr="008D72B7">
        <w:t>€</w:t>
      </w:r>
      <w:r w:rsidR="003922C5" w:rsidRPr="008D72B7">
        <w:t>2 million</w:t>
      </w:r>
      <w:r w:rsidR="003922C5" w:rsidRPr="00537DB0">
        <w:t xml:space="preserve"> to fund subsidies to non-</w:t>
      </w:r>
      <w:r w:rsidR="00417E76">
        <w:t>s</w:t>
      </w:r>
      <w:r w:rsidR="003922C5" w:rsidRPr="00537DB0">
        <w:t xml:space="preserve">tate actors. </w:t>
      </w:r>
    </w:p>
    <w:p w14:paraId="1FB4D907" w14:textId="50B4C780" w:rsidR="003922C5" w:rsidRPr="00537DB0" w:rsidRDefault="00A05E9C" w:rsidP="00A05E9C">
      <w:pPr>
        <w:pStyle w:val="SingleTxtG"/>
      </w:pPr>
      <w:r w:rsidRPr="00537DB0">
        <w:t>24.</w:t>
      </w:r>
      <w:r w:rsidRPr="00537DB0">
        <w:tab/>
      </w:r>
      <w:r w:rsidR="003922C5" w:rsidRPr="00537DB0">
        <w:t xml:space="preserve">Following the restructuring of the Ministry, a division of international cooperation </w:t>
      </w:r>
      <w:r w:rsidR="008D72B7">
        <w:t xml:space="preserve">was </w:t>
      </w:r>
      <w:r w:rsidR="003922C5" w:rsidRPr="00537DB0">
        <w:t xml:space="preserve">established with the </w:t>
      </w:r>
      <w:r w:rsidR="002B1827">
        <w:t xml:space="preserve">principal </w:t>
      </w:r>
      <w:r w:rsidR="003922C5" w:rsidRPr="00537DB0">
        <w:t>mandate o</w:t>
      </w:r>
      <w:r w:rsidR="002B1827">
        <w:t>f</w:t>
      </w:r>
      <w:r w:rsidR="003922C5" w:rsidRPr="00537DB0">
        <w:t xml:space="preserve"> exchang</w:t>
      </w:r>
      <w:r w:rsidR="002B1827">
        <w:t>ing</w:t>
      </w:r>
      <w:r w:rsidR="003922C5" w:rsidRPr="00537DB0">
        <w:t xml:space="preserve"> experiences and practices with multilateral and bilateral partners. The World Bank has offered </w:t>
      </w:r>
      <w:r w:rsidR="003922C5" w:rsidRPr="00C7727E">
        <w:t xml:space="preserve">support in </w:t>
      </w:r>
      <w:r w:rsidR="00C9719D">
        <w:t xml:space="preserve">creating </w:t>
      </w:r>
      <w:r w:rsidR="003922C5" w:rsidRPr="00C7727E">
        <w:t xml:space="preserve">accessibility </w:t>
      </w:r>
      <w:r w:rsidR="002B1827" w:rsidRPr="00C7727E">
        <w:t>for</w:t>
      </w:r>
      <w:r w:rsidR="003922C5" w:rsidRPr="00C7727E">
        <w:t xml:space="preserve"> person</w:t>
      </w:r>
      <w:r w:rsidR="008D72B7" w:rsidRPr="00C7727E">
        <w:t>s</w:t>
      </w:r>
      <w:r w:rsidR="003922C5" w:rsidRPr="00C7727E">
        <w:t xml:space="preserve"> with disabilities</w:t>
      </w:r>
      <w:r w:rsidR="008D72B7" w:rsidRPr="00C7727E">
        <w:t>.</w:t>
      </w:r>
      <w:r w:rsidR="003922C5" w:rsidRPr="00C7727E">
        <w:t xml:space="preserve"> </w:t>
      </w:r>
      <w:r w:rsidR="008D72B7" w:rsidRPr="00C7727E">
        <w:t>I</w:t>
      </w:r>
      <w:r w:rsidR="003922C5" w:rsidRPr="00C7727E">
        <w:t>n this regard, an extensive pr</w:t>
      </w:r>
      <w:r w:rsidR="002356C8" w:rsidRPr="00C7727E">
        <w:t>ogramme</w:t>
      </w:r>
      <w:r w:rsidR="003922C5" w:rsidRPr="00C7727E">
        <w:t xml:space="preserve"> is now </w:t>
      </w:r>
      <w:r w:rsidR="003922C5" w:rsidRPr="00C7727E">
        <w:lastRenderedPageBreak/>
        <w:t>being implemented in Marrakech</w:t>
      </w:r>
      <w:r w:rsidR="00700D10" w:rsidRPr="00C7727E">
        <w:t>.</w:t>
      </w:r>
      <w:r w:rsidR="003922C5" w:rsidRPr="00C7727E">
        <w:rPr>
          <w:rStyle w:val="FootnoteReference"/>
        </w:rPr>
        <w:footnoteReference w:id="12"/>
      </w:r>
      <w:r w:rsidR="003922C5" w:rsidRPr="00C7727E">
        <w:t xml:space="preserve"> In parallel, in 2015 the Ministry </w:t>
      </w:r>
      <w:r w:rsidR="008D72B7" w:rsidRPr="00C7727E">
        <w:t xml:space="preserve">began </w:t>
      </w:r>
      <w:r w:rsidR="003922C5" w:rsidRPr="00C7727E">
        <w:t xml:space="preserve">working with UNDP to develop an integrated public policy for the promotion of the rights of people with disabilities. </w:t>
      </w:r>
      <w:r w:rsidR="00C9719D">
        <w:t>A similar</w:t>
      </w:r>
      <w:r w:rsidR="008D72B7" w:rsidRPr="00C7727E">
        <w:t xml:space="preserve"> e</w:t>
      </w:r>
      <w:r w:rsidR="003922C5" w:rsidRPr="00C7727E">
        <w:t>xample was given of a joint project with Finland to share good practice and strengthen capacity for providing adequate assistance to older</w:t>
      </w:r>
      <w:r w:rsidR="003922C5" w:rsidRPr="00537DB0">
        <w:t xml:space="preserve"> persons. The Ministry is also receiving assistance from </w:t>
      </w:r>
      <w:r w:rsidR="00153315" w:rsidRPr="00CC0C94">
        <w:rPr>
          <w:rFonts w:asciiTheme="majorBidi" w:hAnsiTheme="majorBidi" w:cstheme="majorBidi"/>
        </w:rPr>
        <w:t>the United Nations Entity for Gender Equality and the Empowerment of Women</w:t>
      </w:r>
      <w:r w:rsidR="008D72B7">
        <w:t xml:space="preserve"> (</w:t>
      </w:r>
      <w:r w:rsidR="003922C5" w:rsidRPr="00537DB0">
        <w:t>UN</w:t>
      </w:r>
      <w:r w:rsidR="008D72B7">
        <w:noBreakHyphen/>
      </w:r>
      <w:r w:rsidR="003922C5" w:rsidRPr="00537DB0">
        <w:t>Women</w:t>
      </w:r>
      <w:r w:rsidR="008D72B7">
        <w:t>),</w:t>
      </w:r>
      <w:r w:rsidR="003922C5" w:rsidRPr="00537DB0">
        <w:t xml:space="preserve"> including in reviewing the family code. </w:t>
      </w:r>
    </w:p>
    <w:p w14:paraId="77F695EA" w14:textId="6675CFE1" w:rsidR="003922C5" w:rsidRPr="00537DB0" w:rsidRDefault="00A05E9C" w:rsidP="00A05E9C">
      <w:pPr>
        <w:pStyle w:val="SingleTxtG"/>
      </w:pPr>
      <w:r w:rsidRPr="00537DB0">
        <w:t>25.</w:t>
      </w:r>
      <w:r w:rsidRPr="00537DB0">
        <w:tab/>
      </w:r>
      <w:r w:rsidR="003922C5" w:rsidRPr="00537DB0">
        <w:t xml:space="preserve">The Ministry of Handicraft and </w:t>
      </w:r>
      <w:r w:rsidR="00D46806">
        <w:t xml:space="preserve">the </w:t>
      </w:r>
      <w:r w:rsidR="003922C5" w:rsidRPr="00537DB0">
        <w:t xml:space="preserve">Social </w:t>
      </w:r>
      <w:r w:rsidR="00D46806">
        <w:t xml:space="preserve">and </w:t>
      </w:r>
      <w:r w:rsidR="003922C5" w:rsidRPr="00537DB0">
        <w:t xml:space="preserve">Solidarity Economy heads the efforts </w:t>
      </w:r>
      <w:r w:rsidR="00506C92">
        <w:t xml:space="preserve">to promote </w:t>
      </w:r>
      <w:r w:rsidR="00AA074C">
        <w:t xml:space="preserve">a </w:t>
      </w:r>
      <w:r w:rsidR="003922C5" w:rsidRPr="00AA074C">
        <w:t>solidarity</w:t>
      </w:r>
      <w:r w:rsidR="00D46806" w:rsidRPr="00AA074C">
        <w:noBreakHyphen/>
      </w:r>
      <w:r w:rsidR="003922C5" w:rsidRPr="00AA074C">
        <w:t xml:space="preserve">based economic model by developing an environment </w:t>
      </w:r>
      <w:r w:rsidR="00506C92" w:rsidRPr="00AA074C">
        <w:t xml:space="preserve">that is </w:t>
      </w:r>
      <w:r w:rsidR="003922C5" w:rsidRPr="00AA074C">
        <w:t>conducive to the real</w:t>
      </w:r>
      <w:r w:rsidR="00F85951" w:rsidRPr="00AA074C">
        <w:t>izat</w:t>
      </w:r>
      <w:r w:rsidR="003922C5" w:rsidRPr="00AA074C">
        <w:t>ion of economic and social</w:t>
      </w:r>
      <w:r w:rsidR="003922C5" w:rsidRPr="00537DB0">
        <w:t xml:space="preserve"> rights for members of cooperatives and </w:t>
      </w:r>
      <w:r w:rsidR="003922C5" w:rsidRPr="00AA074C">
        <w:t>economic associations.</w:t>
      </w:r>
      <w:r w:rsidR="0051254B" w:rsidRPr="00AA074C">
        <w:t xml:space="preserve"> </w:t>
      </w:r>
      <w:r w:rsidR="003922C5" w:rsidRPr="00AA074C">
        <w:t xml:space="preserve">The Ministry </w:t>
      </w:r>
      <w:r w:rsidR="003922C5" w:rsidRPr="00C236DA">
        <w:t xml:space="preserve">has worked towards developing a framework bill on </w:t>
      </w:r>
      <w:r w:rsidR="00AA074C" w:rsidRPr="00C236DA">
        <w:t xml:space="preserve">a </w:t>
      </w:r>
      <w:r w:rsidR="003922C5" w:rsidRPr="00C236DA">
        <w:t xml:space="preserve">social </w:t>
      </w:r>
      <w:r w:rsidR="00C236DA" w:rsidRPr="00117F55">
        <w:t xml:space="preserve">and </w:t>
      </w:r>
      <w:r w:rsidR="003922C5" w:rsidRPr="00C236DA">
        <w:t>solidarity economy with the help of the Food and Agricultural Organ</w:t>
      </w:r>
      <w:r w:rsidR="00F85951" w:rsidRPr="00C236DA">
        <w:t>izat</w:t>
      </w:r>
      <w:r w:rsidR="003922C5" w:rsidRPr="00C236DA">
        <w:t>ion</w:t>
      </w:r>
      <w:r w:rsidR="00506C92" w:rsidRPr="00C236DA">
        <w:t xml:space="preserve"> of the United Nations (FAO)</w:t>
      </w:r>
      <w:r w:rsidR="003922C5" w:rsidRPr="00C236DA">
        <w:t xml:space="preserve">. The promotion of </w:t>
      </w:r>
      <w:r w:rsidR="002B1827">
        <w:t xml:space="preserve">a </w:t>
      </w:r>
      <w:r w:rsidR="003922C5" w:rsidRPr="00C236DA">
        <w:t>social solidarity economy in Morocco is perceived as a</w:t>
      </w:r>
      <w:r w:rsidR="003922C5" w:rsidRPr="00537DB0">
        <w:t xml:space="preserve"> means for developing local economies that foster development at the community level and empower small producers</w:t>
      </w:r>
      <w:r w:rsidR="00506C92">
        <w:t>,</w:t>
      </w:r>
      <w:r w:rsidR="003922C5" w:rsidRPr="00537DB0">
        <w:t xml:space="preserve"> and </w:t>
      </w:r>
      <w:r w:rsidR="00506C92">
        <w:t xml:space="preserve">for regularizing </w:t>
      </w:r>
      <w:r w:rsidR="003922C5" w:rsidRPr="00537DB0">
        <w:t>the informal economy. Cooperatives promote economic innovation at the grass</w:t>
      </w:r>
      <w:r w:rsidR="00506C92">
        <w:noBreakHyphen/>
      </w:r>
      <w:r w:rsidR="003922C5" w:rsidRPr="00537DB0">
        <w:t xml:space="preserve">roots level and at the same time strengthen solidarity and the implementation of democratic economy. Solidarity among producers in the milk industry has enabled their cooperative to </w:t>
      </w:r>
      <w:r w:rsidR="00506C92">
        <w:t xml:space="preserve">achieve </w:t>
      </w:r>
      <w:r w:rsidR="003922C5" w:rsidRPr="00537DB0">
        <w:t>autonomy and offer products at accessible prices in the national market</w:t>
      </w:r>
      <w:r w:rsidR="00506C92">
        <w:t>,</w:t>
      </w:r>
      <w:r w:rsidR="003922C5" w:rsidRPr="00537DB0">
        <w:t xml:space="preserve"> benefiting both producers and consumers. </w:t>
      </w:r>
    </w:p>
    <w:p w14:paraId="49E230F0" w14:textId="18E363BC" w:rsidR="003922C5" w:rsidRPr="00537DB0" w:rsidRDefault="00A05E9C" w:rsidP="00A05E9C">
      <w:pPr>
        <w:pStyle w:val="SingleTxtG"/>
      </w:pPr>
      <w:r w:rsidRPr="00537DB0">
        <w:t>26.</w:t>
      </w:r>
      <w:r w:rsidRPr="00537DB0">
        <w:tab/>
      </w:r>
      <w:r w:rsidR="003922C5" w:rsidRPr="00537DB0">
        <w:t>The Ministry is also implementing programmes with foreign partners for functional literacy, with a view to empowering peasants and handicraft workers</w:t>
      </w:r>
      <w:r w:rsidR="00C9719D">
        <w:t>,</w:t>
      </w:r>
      <w:r w:rsidR="0051254B" w:rsidRPr="00537DB0">
        <w:t xml:space="preserve"> </w:t>
      </w:r>
      <w:r w:rsidR="00C9719D">
        <w:t xml:space="preserve">in coordination with </w:t>
      </w:r>
      <w:r w:rsidR="003922C5" w:rsidRPr="00537DB0">
        <w:t>the International Labour Organization (ILO)</w:t>
      </w:r>
      <w:r w:rsidR="00C9719D">
        <w:t>. Additionally, with the help of ILO</w:t>
      </w:r>
      <w:r w:rsidR="003922C5" w:rsidRPr="00537DB0">
        <w:t xml:space="preserve"> and the Ministry of Labour, a pr</w:t>
      </w:r>
      <w:r w:rsidR="002356C8">
        <w:t>ogramme</w:t>
      </w:r>
      <w:r w:rsidR="003922C5" w:rsidRPr="00537DB0">
        <w:t xml:space="preserve"> has been implemented to combat child labour </w:t>
      </w:r>
      <w:r w:rsidR="003922C5" w:rsidRPr="00AA074C">
        <w:t>in this particular sector</w:t>
      </w:r>
      <w:r w:rsidR="00C9719D">
        <w:t>, among others nationwide</w:t>
      </w:r>
      <w:r w:rsidR="003922C5" w:rsidRPr="00AA074C">
        <w:t>.</w:t>
      </w:r>
      <w:r w:rsidR="0051254B" w:rsidRPr="00AA074C">
        <w:t xml:space="preserve"> </w:t>
      </w:r>
      <w:r w:rsidR="003922C5" w:rsidRPr="00AA074C">
        <w:t>The Independent Expert was informed that</w:t>
      </w:r>
      <w:r w:rsidR="00506C92" w:rsidRPr="00AA074C">
        <w:t>,</w:t>
      </w:r>
      <w:r w:rsidR="003922C5" w:rsidRPr="00AA074C">
        <w:t xml:space="preserve"> as a result, child labour </w:t>
      </w:r>
      <w:r w:rsidR="00AA074C">
        <w:t xml:space="preserve">had </w:t>
      </w:r>
      <w:r w:rsidR="003922C5" w:rsidRPr="00AA074C">
        <w:t xml:space="preserve">decreased </w:t>
      </w:r>
      <w:r w:rsidR="00957E4E">
        <w:t xml:space="preserve">drastically </w:t>
      </w:r>
      <w:r w:rsidR="003922C5" w:rsidRPr="00AA074C">
        <w:t xml:space="preserve">from </w:t>
      </w:r>
      <w:r w:rsidR="00506C92" w:rsidRPr="00117F55">
        <w:t>600,000</w:t>
      </w:r>
      <w:r w:rsidR="00957E4E">
        <w:t xml:space="preserve"> concerned children</w:t>
      </w:r>
      <w:r w:rsidR="00506C92" w:rsidRPr="00AA074C">
        <w:t xml:space="preserve"> </w:t>
      </w:r>
      <w:r w:rsidR="003922C5" w:rsidRPr="00AA074C">
        <w:t xml:space="preserve">in 2009 to less than </w:t>
      </w:r>
      <w:r w:rsidR="00506C92" w:rsidRPr="00117F55">
        <w:t>60,000</w:t>
      </w:r>
      <w:r w:rsidR="000F3913">
        <w:t xml:space="preserve"> at present</w:t>
      </w:r>
      <w:r w:rsidR="003922C5" w:rsidRPr="00537DB0">
        <w:t>.</w:t>
      </w:r>
      <w:r w:rsidR="0051254B" w:rsidRPr="00537DB0">
        <w:t xml:space="preserve"> </w:t>
      </w:r>
      <w:r w:rsidR="003922C5" w:rsidRPr="00537DB0">
        <w:t>The ILO confirmed that th</w:t>
      </w:r>
      <w:r w:rsidR="002B1827">
        <w:t>e</w:t>
      </w:r>
      <w:r w:rsidR="003922C5" w:rsidRPr="00537DB0">
        <w:t xml:space="preserve"> pr</w:t>
      </w:r>
      <w:r w:rsidR="002356C8">
        <w:t>ogramme</w:t>
      </w:r>
      <w:r w:rsidR="003922C5" w:rsidRPr="00537DB0">
        <w:t xml:space="preserve"> </w:t>
      </w:r>
      <w:r w:rsidR="00506C92">
        <w:t xml:space="preserve">had been </w:t>
      </w:r>
      <w:r w:rsidR="003922C5" w:rsidRPr="00537DB0">
        <w:t xml:space="preserve">discontinued </w:t>
      </w:r>
      <w:r w:rsidR="002B1827" w:rsidRPr="00537DB0">
        <w:t xml:space="preserve">in 2015 </w:t>
      </w:r>
      <w:r w:rsidR="00506C92">
        <w:t xml:space="preserve">owing </w:t>
      </w:r>
      <w:r w:rsidR="003922C5" w:rsidRPr="00537DB0">
        <w:t>to its success in drastically reducing child labour in Morocco.</w:t>
      </w:r>
      <w:r w:rsidR="0051254B" w:rsidRPr="00537DB0">
        <w:t xml:space="preserve"> </w:t>
      </w:r>
    </w:p>
    <w:p w14:paraId="057C357E" w14:textId="77777777" w:rsidR="003922C5" w:rsidRPr="00537DB0" w:rsidRDefault="00574615" w:rsidP="00574615">
      <w:pPr>
        <w:pStyle w:val="H1G"/>
      </w:pPr>
      <w:r w:rsidRPr="00537DB0">
        <w:tab/>
      </w:r>
      <w:r w:rsidR="003922C5" w:rsidRPr="00537DB0">
        <w:t>C.</w:t>
      </w:r>
      <w:r w:rsidRPr="00537DB0">
        <w:tab/>
      </w:r>
      <w:r w:rsidR="003922C5" w:rsidRPr="00537DB0">
        <w:t xml:space="preserve">Solidarity towards migrants and refugees </w:t>
      </w:r>
    </w:p>
    <w:p w14:paraId="091CCF22" w14:textId="735EDA23" w:rsidR="003922C5" w:rsidRPr="00537DB0" w:rsidRDefault="00A05E9C" w:rsidP="00A05E9C">
      <w:pPr>
        <w:pStyle w:val="SingleTxtG"/>
      </w:pPr>
      <w:r w:rsidRPr="00537DB0">
        <w:t>27.</w:t>
      </w:r>
      <w:r w:rsidRPr="00537DB0">
        <w:tab/>
      </w:r>
      <w:r w:rsidR="003922C5" w:rsidRPr="00537DB0">
        <w:t>Morocco has been commended for its groundbreaking policy on refugees and migrants in the region</w:t>
      </w:r>
      <w:r w:rsidR="00C232CE">
        <w:t xml:space="preserve">, </w:t>
      </w:r>
      <w:r w:rsidR="003922C5" w:rsidRPr="00537DB0">
        <w:t>developed as a result of the 2013 National Human Rights Council report presented to the King</w:t>
      </w:r>
      <w:r w:rsidR="00C54479">
        <w:t>,</w:t>
      </w:r>
      <w:r w:rsidR="003922C5" w:rsidRPr="00537DB0">
        <w:t xml:space="preserve"> which drew attention to the vulnerability of migrant populations</w:t>
      </w:r>
      <w:r w:rsidR="00C54479">
        <w:t>,</w:t>
      </w:r>
      <w:r w:rsidR="003922C5" w:rsidRPr="00537DB0">
        <w:t xml:space="preserve"> including asylum seekers. That report recommended that the national legal framework be amended to conform to the international standards to which Morocco ha</w:t>
      </w:r>
      <w:r w:rsidR="00C54479">
        <w:t>d</w:t>
      </w:r>
      <w:r w:rsidR="003922C5" w:rsidRPr="00537DB0">
        <w:t xml:space="preserve"> committ</w:t>
      </w:r>
      <w:r w:rsidR="00C232CE">
        <w:t>ed</w:t>
      </w:r>
      <w:r w:rsidR="003922C5" w:rsidRPr="00537DB0">
        <w:t>.</w:t>
      </w:r>
      <w:r w:rsidR="002D46A4" w:rsidRPr="00537DB0">
        <w:t xml:space="preserve"> </w:t>
      </w:r>
      <w:r w:rsidR="003922C5" w:rsidRPr="00537DB0">
        <w:t xml:space="preserve">The same report further advised that an adequate institutional framework </w:t>
      </w:r>
      <w:r w:rsidR="00C54479">
        <w:t xml:space="preserve">should </w:t>
      </w:r>
      <w:r w:rsidR="003922C5" w:rsidRPr="00537DB0">
        <w:t xml:space="preserve">be established to implement a policy of integration that would also allow the migrant population to have access to basic services that </w:t>
      </w:r>
      <w:r w:rsidR="00C54479">
        <w:t>were</w:t>
      </w:r>
      <w:r w:rsidR="003922C5" w:rsidRPr="00537DB0">
        <w:t xml:space="preserve"> part of their fundamental human rights.</w:t>
      </w:r>
      <w:r w:rsidR="0051254B" w:rsidRPr="00537DB0">
        <w:t xml:space="preserve"> </w:t>
      </w:r>
      <w:r w:rsidR="003922C5" w:rsidRPr="00537DB0">
        <w:t xml:space="preserve">The </w:t>
      </w:r>
      <w:r w:rsidR="00C54479">
        <w:t xml:space="preserve">report of the </w:t>
      </w:r>
      <w:r w:rsidR="003922C5" w:rsidRPr="00537DB0">
        <w:t xml:space="preserve">National Human Rights Council also recognized the need to strengthen the country’s cooperation with the </w:t>
      </w:r>
      <w:r w:rsidR="00C54479">
        <w:t xml:space="preserve">Office of the </w:t>
      </w:r>
      <w:r w:rsidR="003922C5" w:rsidRPr="00537DB0">
        <w:t>United Nations</w:t>
      </w:r>
      <w:r w:rsidR="00C54479">
        <w:t xml:space="preserve"> </w:t>
      </w:r>
      <w:r w:rsidR="003922C5" w:rsidRPr="00537DB0">
        <w:t xml:space="preserve">High Commissioner for </w:t>
      </w:r>
      <w:r w:rsidR="00C9719D">
        <w:t xml:space="preserve">Refugees </w:t>
      </w:r>
      <w:r w:rsidR="00C54479">
        <w:t>(</w:t>
      </w:r>
      <w:r w:rsidR="00C9719D">
        <w:t>UNHCR</w:t>
      </w:r>
      <w:r w:rsidR="00C54479">
        <w:t>)</w:t>
      </w:r>
      <w:r w:rsidR="003922C5" w:rsidRPr="00537DB0">
        <w:t>. Furthermore, it called on the Government to facilitate a permanent dialogue with national and international civil society, in order to exchange information, mobil</w:t>
      </w:r>
      <w:r w:rsidR="00641DB3">
        <w:t>ize</w:t>
      </w:r>
      <w:r w:rsidR="003922C5" w:rsidRPr="00537DB0">
        <w:t xml:space="preserve"> humanitarian assistance and legal expertise, disseminate good practices and provide assistance in return. The </w:t>
      </w:r>
      <w:r w:rsidR="004E0455" w:rsidRPr="00537DB0">
        <w:t xml:space="preserve">Council </w:t>
      </w:r>
      <w:r w:rsidR="003922C5" w:rsidRPr="00537DB0">
        <w:t>highlighted that recogni</w:t>
      </w:r>
      <w:r w:rsidR="00C54479">
        <w:t>z</w:t>
      </w:r>
      <w:r w:rsidR="003922C5" w:rsidRPr="00537DB0">
        <w:t xml:space="preserve">ing the limited economic capacities of </w:t>
      </w:r>
      <w:r w:rsidR="003922C5" w:rsidRPr="00232DDE">
        <w:t>Morocco</w:t>
      </w:r>
      <w:r w:rsidR="00C54479" w:rsidRPr="00232DDE">
        <w:t>, and</w:t>
      </w:r>
      <w:r w:rsidR="003922C5" w:rsidRPr="00232DDE">
        <w:t xml:space="preserve"> the role of international organizations</w:t>
      </w:r>
      <w:r w:rsidR="00C54479" w:rsidRPr="00232DDE">
        <w:t>,</w:t>
      </w:r>
      <w:r w:rsidR="003922C5" w:rsidRPr="00232DDE">
        <w:t xml:space="preserve"> including relevant United Nations </w:t>
      </w:r>
      <w:r w:rsidR="00C54479" w:rsidRPr="00232DDE">
        <w:t>a</w:t>
      </w:r>
      <w:r w:rsidR="003922C5" w:rsidRPr="00232DDE">
        <w:t>gencies</w:t>
      </w:r>
      <w:r w:rsidR="00232DDE">
        <w:t>,</w:t>
      </w:r>
      <w:r w:rsidR="00C54479" w:rsidRPr="00232DDE">
        <w:t xml:space="preserve"> and</w:t>
      </w:r>
      <w:r w:rsidR="003922C5" w:rsidRPr="00232DDE">
        <w:t xml:space="preserve"> partner </w:t>
      </w:r>
      <w:r w:rsidR="008F0B6E" w:rsidRPr="00232DDE">
        <w:t>S</w:t>
      </w:r>
      <w:r w:rsidR="003922C5" w:rsidRPr="00232DDE">
        <w:t>tates</w:t>
      </w:r>
      <w:r w:rsidR="00C54479" w:rsidRPr="00232DDE">
        <w:t>,</w:t>
      </w:r>
      <w:r w:rsidR="003922C5" w:rsidRPr="00232DDE">
        <w:t xml:space="preserve"> including European </w:t>
      </w:r>
      <w:r w:rsidR="003922C5" w:rsidRPr="00C56D0A">
        <w:t>countries</w:t>
      </w:r>
      <w:r w:rsidR="00232DDE" w:rsidRPr="00C56D0A">
        <w:t>,</w:t>
      </w:r>
      <w:r w:rsidR="003922C5" w:rsidRPr="00C56D0A">
        <w:t xml:space="preserve"> </w:t>
      </w:r>
      <w:r w:rsidR="00A31E56">
        <w:t xml:space="preserve">as well as </w:t>
      </w:r>
      <w:r w:rsidR="003922C5" w:rsidRPr="00232DDE">
        <w:t>the European Union</w:t>
      </w:r>
      <w:r w:rsidR="00C54479" w:rsidRPr="00232DDE">
        <w:t>,</w:t>
      </w:r>
      <w:r w:rsidR="003922C5" w:rsidRPr="00232DDE">
        <w:t xml:space="preserve"> was paramount in the design and implementation of a new migration and asylum policy in Morocco</w:t>
      </w:r>
      <w:r w:rsidR="003922C5" w:rsidRPr="00537DB0">
        <w:t xml:space="preserve">. It was further stressed that assistance </w:t>
      </w:r>
      <w:r w:rsidR="003922C5" w:rsidRPr="00537DB0">
        <w:lastRenderedPageBreak/>
        <w:t xml:space="preserve">would be needed </w:t>
      </w:r>
      <w:r w:rsidR="00C54479">
        <w:t>with re</w:t>
      </w:r>
      <w:r w:rsidR="00756C62">
        <w:t>g</w:t>
      </w:r>
      <w:r w:rsidR="00C54479">
        <w:t xml:space="preserve">ard to </w:t>
      </w:r>
      <w:r w:rsidR="003922C5" w:rsidRPr="00537DB0">
        <w:t xml:space="preserve">mobilizing human and financial resources for the implementation of a genuine policy of inclusion </w:t>
      </w:r>
      <w:r w:rsidR="008F0B6E">
        <w:t>and</w:t>
      </w:r>
      <w:r w:rsidR="008F0B6E" w:rsidRPr="00537DB0">
        <w:t xml:space="preserve"> </w:t>
      </w:r>
      <w:r w:rsidR="003922C5" w:rsidRPr="00537DB0">
        <w:t>regular</w:t>
      </w:r>
      <w:r w:rsidR="00F85951">
        <w:t>izat</w:t>
      </w:r>
      <w:r w:rsidR="003922C5" w:rsidRPr="00537DB0">
        <w:t xml:space="preserve">ion of </w:t>
      </w:r>
      <w:r w:rsidR="008F0B6E">
        <w:t xml:space="preserve">the status </w:t>
      </w:r>
      <w:r w:rsidR="003922C5" w:rsidRPr="00537DB0">
        <w:t>migrants</w:t>
      </w:r>
      <w:r w:rsidR="00C54479">
        <w:t>.</w:t>
      </w:r>
      <w:r w:rsidR="003922C5" w:rsidRPr="00537DB0">
        <w:t xml:space="preserve"> </w:t>
      </w:r>
    </w:p>
    <w:p w14:paraId="31431336" w14:textId="576FB425" w:rsidR="003922C5" w:rsidRPr="00471137" w:rsidRDefault="00A05E9C" w:rsidP="00A05E9C">
      <w:pPr>
        <w:pStyle w:val="SingleTxtG"/>
      </w:pPr>
      <w:r w:rsidRPr="00471137">
        <w:t>28.</w:t>
      </w:r>
      <w:r w:rsidRPr="00471137">
        <w:tab/>
      </w:r>
      <w:r w:rsidR="003922C5" w:rsidRPr="00537DB0">
        <w:t>As a result of th</w:t>
      </w:r>
      <w:r w:rsidR="00C54479">
        <w:t>at</w:t>
      </w:r>
      <w:r w:rsidR="003922C5" w:rsidRPr="00537DB0">
        <w:t xml:space="preserve"> report, a new human</w:t>
      </w:r>
      <w:r w:rsidR="00C54479">
        <w:t>-</w:t>
      </w:r>
      <w:r w:rsidR="003922C5" w:rsidRPr="00537DB0">
        <w:t>rights</w:t>
      </w:r>
      <w:r w:rsidR="00C54479">
        <w:t>-</w:t>
      </w:r>
      <w:r w:rsidR="003922C5" w:rsidRPr="00537DB0">
        <w:t xml:space="preserve">based approach </w:t>
      </w:r>
      <w:r w:rsidR="00C54479">
        <w:t xml:space="preserve">to </w:t>
      </w:r>
      <w:r w:rsidR="003922C5" w:rsidRPr="00537DB0">
        <w:t xml:space="preserve">migration policy has been </w:t>
      </w:r>
      <w:r w:rsidR="003922C5" w:rsidRPr="00AA074C">
        <w:t xml:space="preserve">adopted. The Ministry </w:t>
      </w:r>
      <w:r w:rsidR="00AA074C" w:rsidRPr="00117F55">
        <w:t xml:space="preserve">in Charge </w:t>
      </w:r>
      <w:r w:rsidR="003922C5" w:rsidRPr="00AA074C">
        <w:t xml:space="preserve">of Moroccans </w:t>
      </w:r>
      <w:r w:rsidR="00C54479" w:rsidRPr="00117F55">
        <w:t>L</w:t>
      </w:r>
      <w:r w:rsidR="003922C5" w:rsidRPr="00117F55">
        <w:t xml:space="preserve">iving </w:t>
      </w:r>
      <w:r w:rsidR="00C54479" w:rsidRPr="00117F55">
        <w:t>A</w:t>
      </w:r>
      <w:r w:rsidR="003922C5" w:rsidRPr="00117F55">
        <w:t>broad</w:t>
      </w:r>
      <w:r w:rsidR="003922C5" w:rsidRPr="00AA074C">
        <w:t xml:space="preserve"> and Migration Affairs informed the Independent Expert that Morocco </w:t>
      </w:r>
      <w:r w:rsidR="00C54479" w:rsidRPr="00AA074C">
        <w:t>was</w:t>
      </w:r>
      <w:r w:rsidR="003922C5" w:rsidRPr="00AA074C">
        <w:t xml:space="preserve"> developing a national system that ensure</w:t>
      </w:r>
      <w:r w:rsidR="00C54479" w:rsidRPr="00AA074C">
        <w:t>d</w:t>
      </w:r>
      <w:r w:rsidR="003922C5" w:rsidRPr="00AA074C">
        <w:t xml:space="preserve"> the rights and freedoms of migrants and refugees</w:t>
      </w:r>
      <w:r w:rsidR="00C54479" w:rsidRPr="00AA074C">
        <w:t>,</w:t>
      </w:r>
      <w:r w:rsidR="003922C5" w:rsidRPr="00AA074C">
        <w:t xml:space="preserve"> in cooperation with relevant public</w:t>
      </w:r>
      <w:r w:rsidR="003922C5" w:rsidRPr="00537DB0">
        <w:t xml:space="preserve"> institutions.</w:t>
      </w:r>
      <w:r w:rsidR="002D46A4" w:rsidRPr="00537DB0">
        <w:t xml:space="preserve"> </w:t>
      </w:r>
      <w:r w:rsidR="003922C5" w:rsidRPr="00537DB0">
        <w:t>An emergency plan ha</w:t>
      </w:r>
      <w:r w:rsidR="00C54479">
        <w:t>d</w:t>
      </w:r>
      <w:r w:rsidR="003922C5" w:rsidRPr="00537DB0">
        <w:t xml:space="preserve"> also been put in place to address the needs of about </w:t>
      </w:r>
      <w:r w:rsidR="00C54479">
        <w:t xml:space="preserve">18,000 </w:t>
      </w:r>
      <w:r w:rsidR="003922C5" w:rsidRPr="00537DB0">
        <w:t>migrants who ha</w:t>
      </w:r>
      <w:r w:rsidR="00C54479">
        <w:t>d</w:t>
      </w:r>
      <w:r w:rsidR="003922C5" w:rsidRPr="00537DB0">
        <w:t xml:space="preserve"> recently been granted residency permits. It was reported </w:t>
      </w:r>
      <w:r w:rsidR="003922C5" w:rsidRPr="00AA074C">
        <w:t xml:space="preserve">that </w:t>
      </w:r>
      <w:r w:rsidR="00C54479" w:rsidRPr="00AA074C">
        <w:t>92</w:t>
      </w:r>
      <w:r w:rsidR="00B65ADD" w:rsidRPr="00AA074C">
        <w:t xml:space="preserve"> per cent</w:t>
      </w:r>
      <w:r w:rsidR="003922C5" w:rsidRPr="00AA074C">
        <w:t xml:space="preserve"> of applications for regular</w:t>
      </w:r>
      <w:r w:rsidR="00F85951" w:rsidRPr="00AA074C">
        <w:t>izat</w:t>
      </w:r>
      <w:r w:rsidR="003922C5" w:rsidRPr="00AA074C">
        <w:t>ion ha</w:t>
      </w:r>
      <w:r w:rsidR="00C54479" w:rsidRPr="00AA074C">
        <w:t>d</w:t>
      </w:r>
      <w:r w:rsidR="003922C5" w:rsidRPr="00AA074C">
        <w:t xml:space="preserve"> been approved, although </w:t>
      </w:r>
      <w:r w:rsidR="00C54479" w:rsidRPr="00AA074C">
        <w:t>members of</w:t>
      </w:r>
      <w:r w:rsidR="00C54479">
        <w:t xml:space="preserve"> </w:t>
      </w:r>
      <w:r w:rsidR="003922C5" w:rsidRPr="00537DB0">
        <w:t xml:space="preserve">civil society </w:t>
      </w:r>
      <w:r w:rsidR="00C54479">
        <w:t xml:space="preserve">had </w:t>
      </w:r>
      <w:r w:rsidR="003922C5" w:rsidRPr="00537DB0">
        <w:t xml:space="preserve">indicated difficulties in the implementation of the temporary measures at </w:t>
      </w:r>
      <w:r w:rsidR="00C54479">
        <w:t xml:space="preserve">the </w:t>
      </w:r>
      <w:r w:rsidR="003922C5" w:rsidRPr="00537DB0">
        <w:t xml:space="preserve">local government level. The plan </w:t>
      </w:r>
      <w:r w:rsidR="003922C5" w:rsidRPr="00E147FF">
        <w:t>include</w:t>
      </w:r>
      <w:r w:rsidR="00C54479" w:rsidRPr="00E147FF">
        <w:t>d</w:t>
      </w:r>
      <w:r w:rsidR="003922C5" w:rsidRPr="00537DB0">
        <w:t xml:space="preserve"> the full integration of migrants into Moroccan society through education, vocational training, language classes and access to income</w:t>
      </w:r>
      <w:r w:rsidR="00C54479">
        <w:noBreakHyphen/>
      </w:r>
      <w:r w:rsidR="003922C5" w:rsidRPr="00537DB0">
        <w:t>generating activities</w:t>
      </w:r>
      <w:r w:rsidR="00C54479">
        <w:t>,</w:t>
      </w:r>
      <w:r w:rsidR="003922C5" w:rsidRPr="00537DB0">
        <w:t xml:space="preserve"> in addition to equal access to </w:t>
      </w:r>
      <w:r w:rsidR="003922C5" w:rsidRPr="00471137">
        <w:t>public services. In order to implement the emergency plan, framework conventions ha</w:t>
      </w:r>
      <w:r w:rsidR="00C54479" w:rsidRPr="00471137">
        <w:t>d</w:t>
      </w:r>
      <w:r w:rsidR="003922C5" w:rsidRPr="00471137">
        <w:t xml:space="preserve"> been established with the Ministr</w:t>
      </w:r>
      <w:r w:rsidR="00471137" w:rsidRPr="00471137">
        <w:t>y</w:t>
      </w:r>
      <w:r w:rsidR="003922C5" w:rsidRPr="00471137">
        <w:t xml:space="preserve"> of Education and Vocational Training; </w:t>
      </w:r>
      <w:r w:rsidR="00471137" w:rsidRPr="00471137">
        <w:t xml:space="preserve">the Ministry of </w:t>
      </w:r>
      <w:r w:rsidR="003922C5" w:rsidRPr="00471137">
        <w:t xml:space="preserve">Solidarity, Women, Family and Social Development </w:t>
      </w:r>
      <w:r w:rsidR="00471137" w:rsidRPr="00117F55">
        <w:t xml:space="preserve">and the Ministry of </w:t>
      </w:r>
      <w:r w:rsidR="003922C5" w:rsidRPr="00471137">
        <w:t>Youth and Sport, as well as the Office for Vocational Training and</w:t>
      </w:r>
      <w:r w:rsidR="0051254B" w:rsidRPr="00471137">
        <w:t xml:space="preserve"> </w:t>
      </w:r>
      <w:r w:rsidR="003922C5" w:rsidRPr="00471137">
        <w:t xml:space="preserve">Promotion of Work. </w:t>
      </w:r>
    </w:p>
    <w:p w14:paraId="7544B982" w14:textId="2A569A71" w:rsidR="003922C5" w:rsidRPr="00537DB0" w:rsidRDefault="00A05E9C" w:rsidP="00A05E9C">
      <w:pPr>
        <w:pStyle w:val="SingleTxtG"/>
      </w:pPr>
      <w:r w:rsidRPr="00537DB0">
        <w:t>29.</w:t>
      </w:r>
      <w:r w:rsidRPr="00537DB0">
        <w:tab/>
      </w:r>
      <w:r w:rsidR="003922C5" w:rsidRPr="00537DB0">
        <w:t xml:space="preserve">Morocco has worked jointly with </w:t>
      </w:r>
      <w:r w:rsidR="00E7703A">
        <w:t xml:space="preserve">UNHCR </w:t>
      </w:r>
      <w:r w:rsidR="003922C5" w:rsidRPr="00AA074C">
        <w:t>to gr</w:t>
      </w:r>
      <w:r w:rsidR="003922C5" w:rsidRPr="00537DB0">
        <w:t xml:space="preserve">ant access to services to refugees and has </w:t>
      </w:r>
      <w:r w:rsidR="00764147" w:rsidRPr="00537DB0">
        <w:t xml:space="preserve">responded </w:t>
      </w:r>
      <w:r w:rsidR="003922C5" w:rsidRPr="00537DB0">
        <w:t xml:space="preserve">positively to the influx of Syrian refugees. The 2013 </w:t>
      </w:r>
      <w:r w:rsidR="00A77134">
        <w:t>m</w:t>
      </w:r>
      <w:r w:rsidR="003922C5" w:rsidRPr="00537DB0">
        <w:t xml:space="preserve">obility </w:t>
      </w:r>
      <w:r w:rsidR="00A77134">
        <w:t>p</w:t>
      </w:r>
      <w:r w:rsidR="003922C5" w:rsidRPr="00537DB0">
        <w:t xml:space="preserve">artnership with Europe, </w:t>
      </w:r>
      <w:r w:rsidR="00D30CA8">
        <w:t xml:space="preserve">which is </w:t>
      </w:r>
      <w:r w:rsidR="003922C5" w:rsidRPr="00537DB0">
        <w:t>a joint policy to manage the movement of persons aimed at strengthening cooperation on migration and development</w:t>
      </w:r>
      <w:r w:rsidR="00D30CA8">
        <w:t>,</w:t>
      </w:r>
      <w:r w:rsidR="003922C5" w:rsidRPr="00537DB0">
        <w:t xml:space="preserve"> combating irregular migration, smuggling and trafficking, and implementing return policies has played a significant role in </w:t>
      </w:r>
      <w:r w:rsidR="00E20E61">
        <w:t xml:space="preserve">the </w:t>
      </w:r>
      <w:r w:rsidR="003922C5" w:rsidRPr="00537DB0">
        <w:t>policy shift</w:t>
      </w:r>
      <w:r w:rsidR="00E20E61">
        <w:t xml:space="preserve"> by Morocco</w:t>
      </w:r>
      <w:r w:rsidR="003922C5" w:rsidRPr="00537DB0">
        <w:t xml:space="preserve">. The framework document setting up the </w:t>
      </w:r>
      <w:r w:rsidR="00E20E61">
        <w:t>m</w:t>
      </w:r>
      <w:r w:rsidR="003922C5" w:rsidRPr="00537DB0">
        <w:t xml:space="preserve">obility </w:t>
      </w:r>
      <w:r w:rsidR="00E20E61">
        <w:t>p</w:t>
      </w:r>
      <w:r w:rsidR="003922C5" w:rsidRPr="00537DB0">
        <w:t>artnership specifies that its implementation should respect fundamental rights</w:t>
      </w:r>
      <w:r w:rsidR="00E20E61">
        <w:t xml:space="preserve"> and</w:t>
      </w:r>
      <w:r w:rsidR="003922C5" w:rsidRPr="00537DB0">
        <w:t xml:space="preserve"> the dignity of the people concerned</w:t>
      </w:r>
      <w:r w:rsidR="00E20E61">
        <w:t>,</w:t>
      </w:r>
      <w:r w:rsidR="003922C5" w:rsidRPr="00537DB0">
        <w:t xml:space="preserve"> and </w:t>
      </w:r>
      <w:r w:rsidR="00E20E61">
        <w:t xml:space="preserve">should </w:t>
      </w:r>
      <w:r w:rsidR="003922C5" w:rsidRPr="00537DB0">
        <w:t>comply with duly ratified international instruments concerning the protection of refugees.</w:t>
      </w:r>
    </w:p>
    <w:p w14:paraId="688DA796" w14:textId="1E51271F" w:rsidR="003922C5" w:rsidRPr="00537DB0" w:rsidRDefault="00A05E9C" w:rsidP="00A05E9C">
      <w:pPr>
        <w:pStyle w:val="SingleTxtG"/>
      </w:pPr>
      <w:r w:rsidRPr="00537DB0">
        <w:t>30.</w:t>
      </w:r>
      <w:r w:rsidRPr="00537DB0">
        <w:tab/>
      </w:r>
      <w:r w:rsidR="003922C5" w:rsidRPr="00537DB0">
        <w:t>The new national migration policy also accounts for shared responsibility between countries of origin, transit and destination</w:t>
      </w:r>
      <w:r w:rsidR="00D30CA8">
        <w:t>,</w:t>
      </w:r>
      <w:r w:rsidR="003922C5" w:rsidRPr="00537DB0">
        <w:t xml:space="preserve"> and promotes multilateral cooperation with sending countries to address the root </w:t>
      </w:r>
      <w:r w:rsidR="003922C5" w:rsidRPr="00AA074C">
        <w:t>causes of migration</w:t>
      </w:r>
      <w:r w:rsidR="00E20E61" w:rsidRPr="00AA074C">
        <w:t>,</w:t>
      </w:r>
      <w:r w:rsidR="003922C5" w:rsidRPr="00AA074C">
        <w:t xml:space="preserve"> in coordination with the European Union and </w:t>
      </w:r>
      <w:r w:rsidR="00E20E61" w:rsidRPr="00AA074C">
        <w:t xml:space="preserve">the </w:t>
      </w:r>
      <w:r w:rsidR="003922C5" w:rsidRPr="00AA074C">
        <w:t>International Organization for Migration. More activities to address the push factors in countries of origin have to be developed within the framework of South-South cooperation with the agreement of development partners.</w:t>
      </w:r>
      <w:r w:rsidR="0051254B" w:rsidRPr="00AA074C">
        <w:t xml:space="preserve"> </w:t>
      </w:r>
      <w:r w:rsidR="003922C5" w:rsidRPr="00AA074C">
        <w:t>The</w:t>
      </w:r>
      <w:r w:rsidR="003922C5" w:rsidRPr="00537DB0">
        <w:t xml:space="preserve"> role of civil society in implementing this policy shift has been crucial. The Independent Expert was informed that civil society ha</w:t>
      </w:r>
      <w:r w:rsidR="00E20E61">
        <w:t>d</w:t>
      </w:r>
      <w:r w:rsidR="003922C5" w:rsidRPr="00537DB0">
        <w:t xml:space="preserve"> contributed to the preliminary discussions, as well as the design and implementation of the policy. It was underscored that all actors were consulted</w:t>
      </w:r>
      <w:r w:rsidR="00E20E61">
        <w:t>,</w:t>
      </w:r>
      <w:r w:rsidR="003922C5" w:rsidRPr="00537DB0">
        <w:t xml:space="preserve"> including migrants </w:t>
      </w:r>
      <w:r w:rsidR="00E7703A">
        <w:t xml:space="preserve">in </w:t>
      </w:r>
      <w:r w:rsidR="003922C5" w:rsidRPr="00537DB0">
        <w:t>irregular situation</w:t>
      </w:r>
      <w:r w:rsidR="00D30CA8">
        <w:t>s</w:t>
      </w:r>
      <w:r w:rsidR="003922C5" w:rsidRPr="00537DB0">
        <w:t xml:space="preserve"> </w:t>
      </w:r>
      <w:r w:rsidR="003922C5" w:rsidRPr="00E147FF">
        <w:t>themselves</w:t>
      </w:r>
      <w:r w:rsidR="003922C5" w:rsidRPr="00537DB0">
        <w:t>. The Ministry regularly m</w:t>
      </w:r>
      <w:r w:rsidR="00D30CA8">
        <w:t>e</w:t>
      </w:r>
      <w:r w:rsidR="003922C5" w:rsidRPr="00537DB0">
        <w:t xml:space="preserve">t with a civil society council, and a seminar was scheduled to take place in March 2016 to discuss the role of civil society in implementing </w:t>
      </w:r>
      <w:r w:rsidR="00E20E61">
        <w:t xml:space="preserve">the </w:t>
      </w:r>
      <w:r w:rsidR="003922C5" w:rsidRPr="00537DB0">
        <w:t xml:space="preserve">policy on migration. The </w:t>
      </w:r>
      <w:r w:rsidR="00E20E61">
        <w:t>Independent E</w:t>
      </w:r>
      <w:r w:rsidR="003922C5" w:rsidRPr="00537DB0">
        <w:t xml:space="preserve">xpert welcomes this initiative, as it may be a starting point </w:t>
      </w:r>
      <w:r w:rsidR="00E20E61">
        <w:t xml:space="preserve">for responding </w:t>
      </w:r>
      <w:r w:rsidR="003922C5" w:rsidRPr="00537DB0">
        <w:t xml:space="preserve">to the need </w:t>
      </w:r>
      <w:r w:rsidR="00E20E61">
        <w:t>for</w:t>
      </w:r>
      <w:r w:rsidR="003922C5" w:rsidRPr="00537DB0">
        <w:t xml:space="preserve"> an enhanced strategic partnership between the </w:t>
      </w:r>
      <w:r w:rsidR="00E20E61">
        <w:t>G</w:t>
      </w:r>
      <w:r w:rsidR="003922C5" w:rsidRPr="00537DB0">
        <w:t>overnment and civil society</w:t>
      </w:r>
      <w:r w:rsidR="00E20E61">
        <w:t>,</w:t>
      </w:r>
      <w:r w:rsidR="003922C5" w:rsidRPr="00537DB0">
        <w:t xml:space="preserve"> especially in monitoring the effective implementation of the new policy at the local level.</w:t>
      </w:r>
    </w:p>
    <w:p w14:paraId="1D630CF8" w14:textId="77777777" w:rsidR="003922C5" w:rsidRPr="00537DB0" w:rsidRDefault="00414541" w:rsidP="00414541">
      <w:pPr>
        <w:pStyle w:val="H1G"/>
      </w:pPr>
      <w:r w:rsidRPr="00537DB0">
        <w:tab/>
      </w:r>
      <w:r w:rsidR="003922C5" w:rsidRPr="00537DB0">
        <w:t>D.</w:t>
      </w:r>
      <w:r w:rsidRPr="00537DB0">
        <w:tab/>
      </w:r>
      <w:r w:rsidR="003922C5" w:rsidRPr="00537DB0">
        <w:t xml:space="preserve">National environmental policy and international solidarity </w:t>
      </w:r>
    </w:p>
    <w:p w14:paraId="7BF55A03" w14:textId="1EFB008F" w:rsidR="003922C5" w:rsidRPr="008E63DE" w:rsidRDefault="00A05E9C" w:rsidP="00A05E9C">
      <w:pPr>
        <w:pStyle w:val="SingleTxtG"/>
      </w:pPr>
      <w:r w:rsidRPr="008E63DE">
        <w:t>31.</w:t>
      </w:r>
      <w:r w:rsidRPr="008E63DE">
        <w:tab/>
      </w:r>
      <w:r w:rsidR="003922C5" w:rsidRPr="00537DB0">
        <w:t xml:space="preserve">Despite its insignificant gas emissions, Morocco has chosen a production model based on clean energy and has made the green growth agenda a top priority, in line with its commitment to actively participate in the </w:t>
      </w:r>
      <w:r w:rsidR="002B00BD">
        <w:t xml:space="preserve">efforts of the </w:t>
      </w:r>
      <w:r w:rsidR="003922C5" w:rsidRPr="00537DB0">
        <w:t>international community to address climate change. To this end, the Government has developed strategies for the initiation of green growth in the sectors of energy, transport, industry, construction and solid waste.</w:t>
      </w:r>
      <w:r w:rsidR="0051254B" w:rsidRPr="00537DB0">
        <w:t xml:space="preserve"> </w:t>
      </w:r>
      <w:r w:rsidR="003922C5" w:rsidRPr="00537DB0">
        <w:t>The various pr</w:t>
      </w:r>
      <w:r w:rsidR="002356C8">
        <w:t>ogramme</w:t>
      </w:r>
      <w:r w:rsidR="003922C5" w:rsidRPr="00537DB0">
        <w:t xml:space="preserve"> components </w:t>
      </w:r>
      <w:r w:rsidR="00A02FA7">
        <w:t xml:space="preserve">are aimed at building </w:t>
      </w:r>
      <w:r w:rsidR="003922C5" w:rsidRPr="00537DB0">
        <w:t>a diversified energy mix</w:t>
      </w:r>
      <w:r w:rsidR="00A02FA7">
        <w:t>,</w:t>
      </w:r>
      <w:r w:rsidR="003922C5" w:rsidRPr="00537DB0">
        <w:t xml:space="preserve"> </w:t>
      </w:r>
      <w:r w:rsidR="008E63DE">
        <w:t xml:space="preserve">in which </w:t>
      </w:r>
      <w:r w:rsidR="008E63DE">
        <w:lastRenderedPageBreak/>
        <w:t>the share com</w:t>
      </w:r>
      <w:r w:rsidR="008E63DE" w:rsidRPr="008E63DE">
        <w:t xml:space="preserve">prised by </w:t>
      </w:r>
      <w:r w:rsidR="003922C5" w:rsidRPr="008E63DE">
        <w:t xml:space="preserve">renewable energy would increase from </w:t>
      </w:r>
      <w:r w:rsidR="003922C5" w:rsidRPr="00117F55">
        <w:t>4.8</w:t>
      </w:r>
      <w:r w:rsidR="00B65ADD" w:rsidRPr="00117F55">
        <w:t xml:space="preserve"> per cent</w:t>
      </w:r>
      <w:r w:rsidR="003922C5" w:rsidRPr="008E63DE">
        <w:t xml:space="preserve"> of </w:t>
      </w:r>
      <w:r w:rsidR="008E63DE" w:rsidRPr="008E63DE">
        <w:t xml:space="preserve">consumption in </w:t>
      </w:r>
      <w:r w:rsidR="003922C5" w:rsidRPr="008E63DE">
        <w:t>2014 to 12.8</w:t>
      </w:r>
      <w:r w:rsidR="00B65ADD" w:rsidRPr="008E63DE">
        <w:t xml:space="preserve"> per cent</w:t>
      </w:r>
      <w:r w:rsidR="003922C5" w:rsidRPr="008E63DE">
        <w:t xml:space="preserve"> in 2020.</w:t>
      </w:r>
      <w:r w:rsidR="003922C5" w:rsidRPr="008E63DE">
        <w:rPr>
          <w:rStyle w:val="FootnoteReference"/>
        </w:rPr>
        <w:footnoteReference w:id="13"/>
      </w:r>
    </w:p>
    <w:p w14:paraId="0E8B0FB7" w14:textId="7C5333E6" w:rsidR="003922C5" w:rsidRPr="00537DB0" w:rsidRDefault="00A05E9C" w:rsidP="00A05E9C">
      <w:pPr>
        <w:pStyle w:val="SingleTxtG"/>
      </w:pPr>
      <w:r w:rsidRPr="00537DB0">
        <w:t>32.</w:t>
      </w:r>
      <w:r w:rsidRPr="00537DB0">
        <w:tab/>
      </w:r>
      <w:r w:rsidR="003922C5" w:rsidRPr="008E63DE">
        <w:t>The Fr</w:t>
      </w:r>
      <w:r w:rsidR="003922C5" w:rsidRPr="00537DB0">
        <w:t xml:space="preserve">amework Law on Environment and Sustainable Development, approved in January 2013, defines the rights and obligations of the State and its citizens </w:t>
      </w:r>
      <w:r w:rsidR="008E63DE">
        <w:t>relating to</w:t>
      </w:r>
      <w:r w:rsidR="008E63DE" w:rsidRPr="00537DB0">
        <w:t xml:space="preserve"> </w:t>
      </w:r>
      <w:r w:rsidR="003922C5" w:rsidRPr="00537DB0">
        <w:t xml:space="preserve">the protection and preservation of the environment and </w:t>
      </w:r>
      <w:r w:rsidR="008E63DE">
        <w:t xml:space="preserve">to </w:t>
      </w:r>
      <w:r w:rsidR="003922C5" w:rsidRPr="00537DB0">
        <w:t>sustainable development</w:t>
      </w:r>
      <w:r w:rsidR="00AA18A8" w:rsidRPr="00537DB0">
        <w:t>.</w:t>
      </w:r>
      <w:r w:rsidR="003922C5" w:rsidRPr="00537DB0">
        <w:t xml:space="preserve"> It established the Environmental Police to strengthen environmental control and inspection</w:t>
      </w:r>
      <w:r w:rsidR="008E63DE">
        <w:t>,</w:t>
      </w:r>
      <w:r w:rsidR="003922C5" w:rsidRPr="00537DB0">
        <w:t xml:space="preserve"> and introduced a green tax (the </w:t>
      </w:r>
      <w:r w:rsidR="003922C5" w:rsidRPr="00117F55">
        <w:rPr>
          <w:i/>
        </w:rPr>
        <w:t>fiscalité verte</w:t>
      </w:r>
      <w:r w:rsidR="003922C5" w:rsidRPr="00537DB0">
        <w:t>). In addition, it promotes waste reduction, reuse and recycling</w:t>
      </w:r>
      <w:r w:rsidR="002B00BD">
        <w:t>,</w:t>
      </w:r>
      <w:r w:rsidR="003922C5" w:rsidRPr="00537DB0">
        <w:t xml:space="preserve"> with a view to achieving more productive and resilient use of environmental assets. The Government is currently preparing a national strategy for the sustainable management of natural resources.</w:t>
      </w:r>
      <w:r w:rsidR="003922C5" w:rsidRPr="00537DB0">
        <w:rPr>
          <w:rStyle w:val="FootnoteReference"/>
        </w:rPr>
        <w:footnoteReference w:id="14"/>
      </w:r>
    </w:p>
    <w:p w14:paraId="07E6A53E" w14:textId="77777777" w:rsidR="003922C5" w:rsidRPr="00537DB0" w:rsidRDefault="00566C9E" w:rsidP="00566C9E">
      <w:pPr>
        <w:pStyle w:val="HChG"/>
      </w:pPr>
      <w:r w:rsidRPr="00537DB0">
        <w:tab/>
        <w:t>IV.</w:t>
      </w:r>
      <w:r w:rsidRPr="00537DB0">
        <w:tab/>
      </w:r>
      <w:r w:rsidR="003922C5" w:rsidRPr="00537DB0">
        <w:t>International solidarity and cooperation in Morocco</w:t>
      </w:r>
    </w:p>
    <w:p w14:paraId="365DF31F" w14:textId="77777777" w:rsidR="003922C5" w:rsidRPr="00537DB0" w:rsidRDefault="00566C9E" w:rsidP="00566C9E">
      <w:pPr>
        <w:pStyle w:val="H1G"/>
      </w:pPr>
      <w:r w:rsidRPr="00537DB0">
        <w:tab/>
        <w:t>A.</w:t>
      </w:r>
      <w:r w:rsidRPr="00537DB0">
        <w:tab/>
      </w:r>
      <w:r w:rsidR="003922C5" w:rsidRPr="00537DB0">
        <w:t>Framework for international solidarity and cooperation</w:t>
      </w:r>
      <w:r w:rsidR="0051254B" w:rsidRPr="00537DB0">
        <w:t xml:space="preserve"> </w:t>
      </w:r>
    </w:p>
    <w:p w14:paraId="4D44BD8F" w14:textId="70EE2D77" w:rsidR="003922C5" w:rsidRPr="00537DB0" w:rsidRDefault="00A05E9C" w:rsidP="00A05E9C">
      <w:pPr>
        <w:pStyle w:val="SingleTxtG"/>
      </w:pPr>
      <w:r w:rsidRPr="00537DB0">
        <w:t>33.</w:t>
      </w:r>
      <w:r w:rsidRPr="00537DB0">
        <w:tab/>
      </w:r>
      <w:r w:rsidR="003922C5" w:rsidRPr="00537DB0">
        <w:t xml:space="preserve">The 2011 Constitution </w:t>
      </w:r>
      <w:r w:rsidR="002B00BD">
        <w:t xml:space="preserve">of Morocco, </w:t>
      </w:r>
      <w:r w:rsidR="003922C5" w:rsidRPr="00537DB0">
        <w:t>in its preamble</w:t>
      </w:r>
      <w:r w:rsidR="002B00BD">
        <w:t>,</w:t>
      </w:r>
      <w:r w:rsidR="003922C5" w:rsidRPr="00537DB0">
        <w:t xml:space="preserve"> acknowledges the importance of international cooperation and reaffirms </w:t>
      </w:r>
      <w:r w:rsidR="002B00BD">
        <w:t xml:space="preserve">the </w:t>
      </w:r>
      <w:r w:rsidR="003922C5" w:rsidRPr="00537DB0">
        <w:t xml:space="preserve">commitment </w:t>
      </w:r>
      <w:r w:rsidR="002B00BD">
        <w:t xml:space="preserve">of Morocco </w:t>
      </w:r>
      <w:r w:rsidR="003922C5" w:rsidRPr="00537DB0">
        <w:t xml:space="preserve">to </w:t>
      </w:r>
      <w:r w:rsidR="00F04429">
        <w:t xml:space="preserve">the </w:t>
      </w:r>
      <w:r w:rsidR="003922C5" w:rsidRPr="00537DB0">
        <w:t>strengthening</w:t>
      </w:r>
      <w:r w:rsidR="002B00BD">
        <w:t xml:space="preserve"> </w:t>
      </w:r>
      <w:r w:rsidR="00F04429">
        <w:t xml:space="preserve">of </w:t>
      </w:r>
      <w:r w:rsidR="003922C5" w:rsidRPr="00537DB0">
        <w:t>fraternity, cooperation and solidarity, as well as to constructive partnerships with other States. The Constitution underscores that Morocco commits to consolidat</w:t>
      </w:r>
      <w:r w:rsidR="00F04429">
        <w:t>ing</w:t>
      </w:r>
      <w:r w:rsidR="003922C5" w:rsidRPr="00537DB0">
        <w:t xml:space="preserve"> cooperation and solidarity with African peoples and States</w:t>
      </w:r>
      <w:r w:rsidR="002B00BD">
        <w:t>,</w:t>
      </w:r>
      <w:r w:rsidR="003922C5" w:rsidRPr="00537DB0">
        <w:t xml:space="preserve"> especially countries in the Sahel and Sahara </w:t>
      </w:r>
      <w:r w:rsidR="002B00BD">
        <w:t>sub</w:t>
      </w:r>
      <w:r w:rsidR="003922C5" w:rsidRPr="00537DB0">
        <w:t>regions</w:t>
      </w:r>
      <w:r w:rsidR="002B00BD">
        <w:t>,</w:t>
      </w:r>
      <w:r w:rsidR="003922C5" w:rsidRPr="00537DB0">
        <w:t xml:space="preserve"> intensify close cooperation and partnerships </w:t>
      </w:r>
      <w:r w:rsidR="003922C5" w:rsidRPr="004A5600">
        <w:t xml:space="preserve">with </w:t>
      </w:r>
      <w:r w:rsidR="004A5600" w:rsidRPr="00C54E9E">
        <w:t>E</w:t>
      </w:r>
      <w:r w:rsidR="003922C5" w:rsidRPr="004A5600">
        <w:t>uro-Mediterranean neighbours</w:t>
      </w:r>
      <w:r w:rsidR="00F04429">
        <w:t>,</w:t>
      </w:r>
      <w:r w:rsidR="003922C5" w:rsidRPr="004A5600">
        <w:t xml:space="preserve"> and</w:t>
      </w:r>
      <w:r w:rsidR="0051254B" w:rsidRPr="004A5600">
        <w:t xml:space="preserve"> </w:t>
      </w:r>
      <w:r w:rsidR="003922C5" w:rsidRPr="004A5600">
        <w:t>broaden and diversify its friendly relations and exchanges in the economic, scientific, technical and cultural fields with all the countries of the world. A particular</w:t>
      </w:r>
      <w:r w:rsidR="003922C5" w:rsidRPr="00537DB0">
        <w:t xml:space="preserve"> </w:t>
      </w:r>
      <w:r w:rsidR="002B00BD">
        <w:t xml:space="preserve">emphasis is placed </w:t>
      </w:r>
      <w:r w:rsidR="003922C5" w:rsidRPr="00537DB0">
        <w:t xml:space="preserve">on strengthening South-South cooperation. The commitment to protect, promote and contribute to the development of human rights and international humanitarian law is also expressed in the Constitution. These constitutional provisions have </w:t>
      </w:r>
      <w:r w:rsidR="002B00BD">
        <w:t xml:space="preserve">been </w:t>
      </w:r>
      <w:r w:rsidR="003922C5" w:rsidRPr="00537DB0">
        <w:t>translated into a set of cooperation policies and activities</w:t>
      </w:r>
      <w:r w:rsidR="002B00BD">
        <w:t>,</w:t>
      </w:r>
      <w:r w:rsidR="003922C5" w:rsidRPr="00537DB0">
        <w:t xml:space="preserve"> </w:t>
      </w:r>
      <w:r w:rsidR="002B00BD">
        <w:t xml:space="preserve">which </w:t>
      </w:r>
      <w:r w:rsidR="003922C5" w:rsidRPr="00537DB0">
        <w:t>will be discussed in the sections</w:t>
      </w:r>
      <w:r w:rsidR="002B00BD">
        <w:t xml:space="preserve"> below</w:t>
      </w:r>
      <w:r w:rsidR="003922C5" w:rsidRPr="00537DB0">
        <w:t>.</w:t>
      </w:r>
    </w:p>
    <w:p w14:paraId="6128F3DC" w14:textId="69294FFB" w:rsidR="003922C5" w:rsidRPr="00537DB0" w:rsidRDefault="00A05E9C" w:rsidP="00A05E9C">
      <w:pPr>
        <w:pStyle w:val="SingleTxtG"/>
      </w:pPr>
      <w:r w:rsidRPr="00537DB0">
        <w:t>34.</w:t>
      </w:r>
      <w:r w:rsidRPr="00537DB0">
        <w:tab/>
      </w:r>
      <w:r w:rsidR="003922C5" w:rsidRPr="00537DB0">
        <w:t xml:space="preserve">According to the Government, the promotion and protection of human rights is a basic principle of </w:t>
      </w:r>
      <w:r w:rsidR="006D5B2D">
        <w:t xml:space="preserve">the </w:t>
      </w:r>
      <w:r w:rsidR="003922C5" w:rsidRPr="00537DB0">
        <w:t xml:space="preserve">diplomacy </w:t>
      </w:r>
      <w:r w:rsidR="006D5B2D">
        <w:t xml:space="preserve">of Morocco </w:t>
      </w:r>
      <w:r w:rsidR="003922C5" w:rsidRPr="00537DB0">
        <w:t xml:space="preserve">and </w:t>
      </w:r>
      <w:r w:rsidR="006D5B2D">
        <w:t xml:space="preserve">its </w:t>
      </w:r>
      <w:r w:rsidR="003922C5" w:rsidRPr="00537DB0">
        <w:t>relationship</w:t>
      </w:r>
      <w:r w:rsidR="006D5B2D">
        <w:t>s</w:t>
      </w:r>
      <w:r w:rsidR="003922C5" w:rsidRPr="00537DB0">
        <w:t xml:space="preserve"> with all of its partners at the United Nations level</w:t>
      </w:r>
      <w:r w:rsidR="00F04429">
        <w:t>,</w:t>
      </w:r>
      <w:r w:rsidR="003922C5" w:rsidRPr="00537DB0">
        <w:t xml:space="preserve"> </w:t>
      </w:r>
      <w:r w:rsidR="003922C5" w:rsidRPr="00AA074C">
        <w:t xml:space="preserve">and with its Maghreb, Arab-Muslim, Euro-Mediterranean and African neighbours, as well as within the framework of South-South cooperation and other partnership initiatives. The </w:t>
      </w:r>
      <w:r w:rsidR="006D5B2D" w:rsidRPr="00AA074C">
        <w:t>Independent E</w:t>
      </w:r>
      <w:r w:rsidR="003922C5" w:rsidRPr="00AA074C">
        <w:t>xpert underscores that</w:t>
      </w:r>
      <w:r w:rsidR="0051254B" w:rsidRPr="00AA074C">
        <w:t xml:space="preserve"> </w:t>
      </w:r>
      <w:r w:rsidR="003922C5" w:rsidRPr="00AA074C">
        <w:t>the International Covenant on Economic, Social and Cultural Rights</w:t>
      </w:r>
      <w:r w:rsidR="006D5B2D" w:rsidRPr="00AA074C">
        <w:t>,</w:t>
      </w:r>
      <w:r w:rsidR="0051254B" w:rsidRPr="00AA074C">
        <w:t xml:space="preserve"> </w:t>
      </w:r>
      <w:r w:rsidR="003922C5" w:rsidRPr="00AA074C">
        <w:t>which Morocco has ratified, requires</w:t>
      </w:r>
      <w:r w:rsidR="0051254B" w:rsidRPr="00AA074C">
        <w:t xml:space="preserve"> </w:t>
      </w:r>
      <w:r w:rsidR="003922C5" w:rsidRPr="00AA074C">
        <w:t>that States engage in international</w:t>
      </w:r>
      <w:r w:rsidR="003922C5" w:rsidRPr="00537DB0">
        <w:t xml:space="preserve"> cooperation in order to enable the universal real</w:t>
      </w:r>
      <w:r w:rsidR="00F85951">
        <w:t>izat</w:t>
      </w:r>
      <w:r w:rsidR="003922C5" w:rsidRPr="00537DB0">
        <w:t>ion of economic, social and cultural rights</w:t>
      </w:r>
      <w:r w:rsidR="006D5B2D">
        <w:t>,</w:t>
      </w:r>
      <w:r w:rsidR="003922C5" w:rsidRPr="00537DB0">
        <w:t xml:space="preserve"> and commends </w:t>
      </w:r>
      <w:r w:rsidR="006D5B2D">
        <w:t xml:space="preserve">the </w:t>
      </w:r>
      <w:r w:rsidR="003922C5" w:rsidRPr="00537DB0">
        <w:t xml:space="preserve">openness </w:t>
      </w:r>
      <w:r w:rsidR="006D5B2D">
        <w:t xml:space="preserve">of Morocco </w:t>
      </w:r>
      <w:r w:rsidR="003922C5" w:rsidRPr="00537DB0">
        <w:t xml:space="preserve">in this regard. </w:t>
      </w:r>
    </w:p>
    <w:p w14:paraId="7B2021C0" w14:textId="7C191436" w:rsidR="003922C5" w:rsidRPr="00537DB0" w:rsidRDefault="00A05E9C" w:rsidP="00A05E9C">
      <w:pPr>
        <w:pStyle w:val="SingleTxtG"/>
      </w:pPr>
      <w:r w:rsidRPr="00537DB0">
        <w:t>35.</w:t>
      </w:r>
      <w:r w:rsidRPr="00537DB0">
        <w:tab/>
      </w:r>
      <w:r w:rsidR="003922C5" w:rsidRPr="00537DB0">
        <w:t xml:space="preserve">Morocco has fully endorsed the principles set forth in </w:t>
      </w:r>
      <w:r w:rsidR="003922C5" w:rsidRPr="000B64BD">
        <w:t>the 2005 Paris Declaration on Aid Effectiveness and the 2008 Accra Agenda for Action. The Paris Declaration lays out a practical, action-oriented road</w:t>
      </w:r>
      <w:r w:rsidR="000B64BD" w:rsidRPr="00117F55">
        <w:t> </w:t>
      </w:r>
      <w:r w:rsidR="003922C5" w:rsidRPr="000B64BD">
        <w:t xml:space="preserve">map to </w:t>
      </w:r>
      <w:r w:rsidR="003922C5" w:rsidRPr="00232DDE">
        <w:t xml:space="preserve">improve the quality of aid and its impact on development. It delineates a number of specific measures for implementation and establishes performance indicators </w:t>
      </w:r>
      <w:r w:rsidR="00F643FC" w:rsidRPr="00232DDE">
        <w:t xml:space="preserve">for </w:t>
      </w:r>
      <w:r w:rsidR="003922C5" w:rsidRPr="00232DDE">
        <w:t>assessing progress, which will be further discussed in th</w:t>
      </w:r>
      <w:r w:rsidR="006D5B2D" w:rsidRPr="00232DDE">
        <w:t>e present</w:t>
      </w:r>
      <w:r w:rsidR="003922C5" w:rsidRPr="00232DDE">
        <w:t xml:space="preserve"> report. It also calls for an international</w:t>
      </w:r>
      <w:r w:rsidR="003922C5" w:rsidRPr="00537DB0">
        <w:t xml:space="preserve"> monitoring system to ensure that donors and recipients are mutually accountable. In 2008, Morocco reported on progress made in implementing the Paris Declaration.</w:t>
      </w:r>
    </w:p>
    <w:p w14:paraId="1ABBB2FF" w14:textId="2271A023" w:rsidR="003922C5" w:rsidRPr="00537DB0" w:rsidRDefault="00A05E9C" w:rsidP="00A05E9C">
      <w:pPr>
        <w:pStyle w:val="SingleTxtG"/>
      </w:pPr>
      <w:r w:rsidRPr="00537DB0">
        <w:lastRenderedPageBreak/>
        <w:t>36.</w:t>
      </w:r>
      <w:r w:rsidRPr="00537DB0">
        <w:tab/>
      </w:r>
      <w:r w:rsidR="003922C5" w:rsidRPr="00537DB0">
        <w:t xml:space="preserve">Morocco has also endorsed </w:t>
      </w:r>
      <w:r w:rsidR="003922C5" w:rsidRPr="000B64BD">
        <w:t>the Busan Partnership for Effective Development Cooperation</w:t>
      </w:r>
      <w:r w:rsidR="006D5B2D" w:rsidRPr="000B64BD">
        <w:t>,</w:t>
      </w:r>
      <w:r w:rsidR="003922C5" w:rsidRPr="000B64BD">
        <w:t xml:space="preserve"> which specifically highlights a set of common key principles </w:t>
      </w:r>
      <w:r w:rsidR="006D5B2D" w:rsidRPr="000B64BD">
        <w:t xml:space="preserve">for </w:t>
      </w:r>
      <w:r w:rsidR="003922C5" w:rsidRPr="000B64BD">
        <w:t>making development cooperation effective. These include the ownership of development priorities by developing countries,</w:t>
      </w:r>
      <w:r w:rsidR="003922C5" w:rsidRPr="00537DB0">
        <w:t xml:space="preserve"> recognition of the diversity and complementarity of development actors, transparency and shared responsibility</w:t>
      </w:r>
      <w:r w:rsidR="006D5B2D">
        <w:t>,</w:t>
      </w:r>
      <w:r w:rsidR="003922C5" w:rsidRPr="00537DB0">
        <w:t xml:space="preserve"> whereby development cooperation must be transparent and accountable to all citizens and promote performance</w:t>
      </w:r>
      <w:r w:rsidR="006D5B2D">
        <w:noBreakHyphen/>
      </w:r>
      <w:r w:rsidR="003922C5" w:rsidRPr="00537DB0">
        <w:t xml:space="preserve">based programming. </w:t>
      </w:r>
    </w:p>
    <w:p w14:paraId="2DCE97DC" w14:textId="59D383BC" w:rsidR="003922C5" w:rsidRPr="00537DB0" w:rsidRDefault="00A05E9C" w:rsidP="00A05E9C">
      <w:pPr>
        <w:pStyle w:val="SingleTxtG"/>
      </w:pPr>
      <w:r w:rsidRPr="00537DB0">
        <w:t>37.</w:t>
      </w:r>
      <w:r w:rsidRPr="00537DB0">
        <w:tab/>
      </w:r>
      <w:r w:rsidR="003922C5" w:rsidRPr="00537DB0">
        <w:t>In 2015, the Organi</w:t>
      </w:r>
      <w:r w:rsidR="000B64BD">
        <w:t>z</w:t>
      </w:r>
      <w:r w:rsidR="003922C5" w:rsidRPr="00537DB0">
        <w:t xml:space="preserve">ation for </w:t>
      </w:r>
      <w:r w:rsidR="003922C5" w:rsidRPr="000B64BD">
        <w:t>Economic Cooperation and Development (OECD) and the Government of Morocco signed a memorandum of understanding</w:t>
      </w:r>
      <w:r w:rsidR="0051254B" w:rsidRPr="000B64BD">
        <w:t xml:space="preserve"> </w:t>
      </w:r>
      <w:r w:rsidR="003922C5" w:rsidRPr="000B64BD">
        <w:t xml:space="preserve">for a two-year </w:t>
      </w:r>
      <w:r w:rsidR="006D5B2D" w:rsidRPr="000B64BD">
        <w:t>c</w:t>
      </w:r>
      <w:r w:rsidR="003922C5" w:rsidRPr="000B64BD">
        <w:t xml:space="preserve">ountry </w:t>
      </w:r>
      <w:r w:rsidR="006D5B2D" w:rsidRPr="000B64BD">
        <w:t>p</w:t>
      </w:r>
      <w:r w:rsidR="003922C5" w:rsidRPr="000B64BD">
        <w:t xml:space="preserve">rogramme which will support </w:t>
      </w:r>
      <w:r w:rsidR="006D5B2D" w:rsidRPr="000B64BD">
        <w:t xml:space="preserve">the </w:t>
      </w:r>
      <w:r w:rsidR="003922C5" w:rsidRPr="000B64BD">
        <w:t>reform agenda</w:t>
      </w:r>
      <w:r w:rsidR="006D5B2D" w:rsidRPr="000B64BD">
        <w:t xml:space="preserve"> of Morocco</w:t>
      </w:r>
      <w:r w:rsidR="003922C5" w:rsidRPr="000B64BD">
        <w:t xml:space="preserve">. The </w:t>
      </w:r>
      <w:r w:rsidR="006D5B2D" w:rsidRPr="000B64BD">
        <w:t>c</w:t>
      </w:r>
      <w:r w:rsidR="003922C5" w:rsidRPr="000B64BD">
        <w:t xml:space="preserve">ountry </w:t>
      </w:r>
      <w:r w:rsidR="006D5B2D" w:rsidRPr="000B64BD">
        <w:t>p</w:t>
      </w:r>
      <w:r w:rsidR="003922C5" w:rsidRPr="000B64BD">
        <w:t>rogramme</w:t>
      </w:r>
      <w:r w:rsidR="003922C5" w:rsidRPr="00537DB0">
        <w:t xml:space="preserve"> is a new OECD tool that enables some partner economies to leverage OECD expertise and best practices, strengthen institutions and build capacity for successful policy reforms. The agreement targets areas such as investment, trade, public governance, education and employment, and is built around three main policy areas: economic growth and competitiveness, social inclusion and public governance.</w:t>
      </w:r>
      <w:r w:rsidR="003922C5" w:rsidRPr="00537DB0">
        <w:rPr>
          <w:rStyle w:val="FootnoteReference"/>
        </w:rPr>
        <w:footnoteReference w:id="15"/>
      </w:r>
    </w:p>
    <w:p w14:paraId="69A4A7BD" w14:textId="1D798441" w:rsidR="003922C5" w:rsidRPr="000B64BD" w:rsidRDefault="00A05E9C" w:rsidP="00A05E9C">
      <w:pPr>
        <w:pStyle w:val="SingleTxtG"/>
      </w:pPr>
      <w:r w:rsidRPr="000B64BD">
        <w:t>38.</w:t>
      </w:r>
      <w:r w:rsidRPr="000B64BD">
        <w:tab/>
      </w:r>
      <w:r w:rsidR="003922C5" w:rsidRPr="000B64BD">
        <w:t xml:space="preserve">The Ministry of Foreign Affairs and Cooperation </w:t>
      </w:r>
      <w:r w:rsidR="006D5B2D" w:rsidRPr="000B64BD">
        <w:t xml:space="preserve">indicated </w:t>
      </w:r>
      <w:r w:rsidR="001637A2" w:rsidRPr="000B64BD">
        <w:t>that</w:t>
      </w:r>
      <w:r w:rsidR="003922C5" w:rsidRPr="000B64BD">
        <w:t xml:space="preserve"> </w:t>
      </w:r>
      <w:r w:rsidR="001637A2" w:rsidRPr="000B64BD">
        <w:t xml:space="preserve">Morocco </w:t>
      </w:r>
      <w:r w:rsidR="006D5B2D" w:rsidRPr="000B64BD">
        <w:t>was</w:t>
      </w:r>
      <w:r w:rsidR="003922C5" w:rsidRPr="000B64BD">
        <w:t xml:space="preserve"> one of the most open countries in the region</w:t>
      </w:r>
      <w:r w:rsidR="006D5B2D" w:rsidRPr="000B64BD">
        <w:t>,</w:t>
      </w:r>
      <w:r w:rsidR="003922C5" w:rsidRPr="000B64BD">
        <w:t xml:space="preserve"> </w:t>
      </w:r>
      <w:r w:rsidR="000B64BD" w:rsidRPr="000B64BD">
        <w:t xml:space="preserve">one that prioritized </w:t>
      </w:r>
      <w:r w:rsidR="003922C5" w:rsidRPr="000B64BD">
        <w:t>its relationship with Africa, the European Union and the Arab world</w:t>
      </w:r>
      <w:r w:rsidR="000B64BD" w:rsidRPr="000B64BD">
        <w:t>,</w:t>
      </w:r>
      <w:r w:rsidR="003922C5" w:rsidRPr="000B64BD">
        <w:t xml:space="preserve"> and </w:t>
      </w:r>
      <w:r w:rsidR="000B64BD" w:rsidRPr="000B64BD">
        <w:t xml:space="preserve">that </w:t>
      </w:r>
      <w:r w:rsidR="00070DD9">
        <w:t xml:space="preserve">sought </w:t>
      </w:r>
      <w:r w:rsidR="000B64BD" w:rsidRPr="000B64BD">
        <w:t xml:space="preserve">to expand </w:t>
      </w:r>
      <w:r w:rsidR="003922C5" w:rsidRPr="000B64BD">
        <w:t>its ties with Asia and the Americas.</w:t>
      </w:r>
      <w:r w:rsidR="0051254B" w:rsidRPr="000B64BD">
        <w:t xml:space="preserve"> </w:t>
      </w:r>
      <w:r w:rsidR="003922C5" w:rsidRPr="000B64BD">
        <w:t>The Independent Expert was also informed that civil society play</w:t>
      </w:r>
      <w:r w:rsidR="006D5B2D" w:rsidRPr="000B64BD">
        <w:t>ed</w:t>
      </w:r>
      <w:r w:rsidR="003922C5" w:rsidRPr="000B64BD">
        <w:t xml:space="preserve"> a role in the </w:t>
      </w:r>
      <w:r w:rsidR="000B64BD" w:rsidRPr="00117F55">
        <w:t>incorporation</w:t>
      </w:r>
      <w:r w:rsidR="000B64BD" w:rsidRPr="000B64BD">
        <w:t xml:space="preserve"> </w:t>
      </w:r>
      <w:r w:rsidR="003922C5" w:rsidRPr="000B64BD">
        <w:t>of international agreements into domestic law and in implementing policies with a view to fulfilling the country’s international obligations</w:t>
      </w:r>
      <w:r w:rsidR="00C5252C" w:rsidRPr="000B64BD">
        <w:t>,</w:t>
      </w:r>
      <w:r w:rsidR="003922C5" w:rsidRPr="000B64BD">
        <w:t xml:space="preserve"> especially with regard to human development through the National Initiative for Human Development. The Independent Expert notes with appreciation the efforts of the Ministry of Foreign Affairs</w:t>
      </w:r>
      <w:r w:rsidR="00070DD9">
        <w:t xml:space="preserve"> and Cooperation</w:t>
      </w:r>
      <w:r w:rsidR="003922C5" w:rsidRPr="000B64BD">
        <w:t xml:space="preserve"> to provide public information on its website on the framework of its cooperation with various stakeholders.</w:t>
      </w:r>
      <w:r w:rsidR="003922C5" w:rsidRPr="000B64BD">
        <w:rPr>
          <w:rStyle w:val="FootnoteReference"/>
        </w:rPr>
        <w:footnoteReference w:id="16"/>
      </w:r>
      <w:r w:rsidR="003922C5" w:rsidRPr="000B64BD">
        <w:t xml:space="preserve"> </w:t>
      </w:r>
    </w:p>
    <w:p w14:paraId="6CC3EF2D" w14:textId="19423F0D" w:rsidR="003922C5" w:rsidRPr="00537DB0" w:rsidRDefault="00A05E9C" w:rsidP="00A05E9C">
      <w:pPr>
        <w:pStyle w:val="SingleTxtG"/>
      </w:pPr>
      <w:r w:rsidRPr="00537DB0">
        <w:t>39.</w:t>
      </w:r>
      <w:r w:rsidRPr="00537DB0">
        <w:tab/>
      </w:r>
      <w:r w:rsidR="003922C5" w:rsidRPr="00537DB0">
        <w:t>The Moroccan Agency for International Cooperation</w:t>
      </w:r>
      <w:r w:rsidR="00C5252C">
        <w:t>,</w:t>
      </w:r>
      <w:r w:rsidR="003922C5" w:rsidRPr="00537DB0">
        <w:t xml:space="preserve"> established in 1986</w:t>
      </w:r>
      <w:r w:rsidR="00C5252C">
        <w:t>,</w:t>
      </w:r>
      <w:r w:rsidR="003922C5" w:rsidRPr="00537DB0">
        <w:t xml:space="preserve"> is mandated to implement the country’s foreign cooperation policy</w:t>
      </w:r>
      <w:r w:rsidR="00070DD9">
        <w:t>,</w:t>
      </w:r>
      <w:r w:rsidR="003922C5" w:rsidRPr="00537DB0">
        <w:t xml:space="preserve"> in close cooperation with the Ministry of Foreign Affairs </w:t>
      </w:r>
      <w:r w:rsidR="00070DD9">
        <w:t xml:space="preserve">and Cooperation </w:t>
      </w:r>
      <w:r w:rsidR="003922C5" w:rsidRPr="00537DB0">
        <w:t>and in partnership with the relevant ministerial departments and public institutions. Its main mission is to develop and expand foreign relations in the scientific, cultural, technical, economic and humanitarian fields with partner countries</w:t>
      </w:r>
      <w:r w:rsidR="00C5252C">
        <w:t>,</w:t>
      </w:r>
      <w:r w:rsidR="003922C5" w:rsidRPr="00537DB0">
        <w:t xml:space="preserve"> especially within the framework of South-South cooperation</w:t>
      </w:r>
      <w:r w:rsidR="00700D10">
        <w:t>.</w:t>
      </w:r>
      <w:r w:rsidR="003922C5" w:rsidRPr="00537DB0">
        <w:rPr>
          <w:rStyle w:val="FootnoteReference"/>
        </w:rPr>
        <w:footnoteReference w:id="17"/>
      </w:r>
      <w:r w:rsidR="003922C5" w:rsidRPr="00537DB0">
        <w:t xml:space="preserve"> The Independent Expert did not have the opportunity to directly </w:t>
      </w:r>
      <w:r w:rsidR="005566CF">
        <w:t>engage</w:t>
      </w:r>
      <w:r w:rsidR="005566CF" w:rsidRPr="00537DB0">
        <w:t xml:space="preserve"> </w:t>
      </w:r>
      <w:r w:rsidR="003922C5" w:rsidRPr="00537DB0">
        <w:t xml:space="preserve">with the </w:t>
      </w:r>
      <w:r w:rsidR="00C5252C">
        <w:t xml:space="preserve">Agency </w:t>
      </w:r>
      <w:r w:rsidR="003922C5" w:rsidRPr="00537DB0">
        <w:t>but noted the recurring</w:t>
      </w:r>
      <w:r w:rsidR="0051254B" w:rsidRPr="00537DB0">
        <w:t xml:space="preserve"> </w:t>
      </w:r>
      <w:r w:rsidR="003922C5" w:rsidRPr="00537DB0">
        <w:t>concern</w:t>
      </w:r>
      <w:r w:rsidR="0051254B" w:rsidRPr="00537DB0">
        <w:t xml:space="preserve"> </w:t>
      </w:r>
      <w:r w:rsidR="003922C5" w:rsidRPr="00537DB0">
        <w:t>that each institution ha</w:t>
      </w:r>
      <w:r w:rsidR="00C5252C">
        <w:t>d</w:t>
      </w:r>
      <w:r w:rsidR="003922C5" w:rsidRPr="00537DB0">
        <w:t xml:space="preserve"> its own specific cooperation agenda, not necessarily coordinated with that of other institutions</w:t>
      </w:r>
      <w:r w:rsidR="00C5252C">
        <w:t>,</w:t>
      </w:r>
      <w:r w:rsidR="003922C5" w:rsidRPr="00537DB0">
        <w:t xml:space="preserve"> </w:t>
      </w:r>
      <w:r w:rsidR="00C5252C">
        <w:t xml:space="preserve">meaning </w:t>
      </w:r>
      <w:r w:rsidR="003922C5" w:rsidRPr="00537DB0">
        <w:t>that some initiatives</w:t>
      </w:r>
      <w:r w:rsidR="002D46A4" w:rsidRPr="00537DB0">
        <w:t xml:space="preserve"> </w:t>
      </w:r>
      <w:r w:rsidR="003922C5" w:rsidRPr="00537DB0">
        <w:t>f</w:t>
      </w:r>
      <w:r w:rsidR="00C5252C">
        <w:t>e</w:t>
      </w:r>
      <w:r w:rsidR="003922C5" w:rsidRPr="00537DB0">
        <w:t>ll outside the framework of a harmon</w:t>
      </w:r>
      <w:r w:rsidR="00641DB3">
        <w:t>ize</w:t>
      </w:r>
      <w:r w:rsidR="003922C5" w:rsidRPr="00537DB0">
        <w:t xml:space="preserve">d development cooperation policy. </w:t>
      </w:r>
    </w:p>
    <w:p w14:paraId="33BB724E" w14:textId="77777777" w:rsidR="003922C5" w:rsidRPr="00537DB0" w:rsidRDefault="00D647EC" w:rsidP="00D647EC">
      <w:pPr>
        <w:pStyle w:val="H1G"/>
      </w:pPr>
      <w:r w:rsidRPr="00537DB0">
        <w:tab/>
      </w:r>
      <w:r w:rsidR="003922C5" w:rsidRPr="00537DB0">
        <w:t>B.</w:t>
      </w:r>
      <w:r w:rsidRPr="00537DB0">
        <w:tab/>
      </w:r>
      <w:r w:rsidR="003922C5" w:rsidRPr="00537DB0">
        <w:t xml:space="preserve">Transparency and accountability in development </w:t>
      </w:r>
    </w:p>
    <w:p w14:paraId="391CF5D3" w14:textId="6C1914DC" w:rsidR="003922C5" w:rsidRPr="00537DB0" w:rsidRDefault="00A05E9C" w:rsidP="00A05E9C">
      <w:pPr>
        <w:pStyle w:val="SingleTxtG"/>
      </w:pPr>
      <w:r w:rsidRPr="00537DB0">
        <w:t>40.</w:t>
      </w:r>
      <w:r w:rsidRPr="00537DB0">
        <w:tab/>
      </w:r>
      <w:r w:rsidR="003922C5" w:rsidRPr="00537DB0">
        <w:t>In its latest report to Committee on Economic, Social and Cultural Rights, Morocco referred to a plan of action that ha</w:t>
      </w:r>
      <w:r w:rsidR="00C5252C">
        <w:t>d</w:t>
      </w:r>
      <w:r w:rsidR="003922C5" w:rsidRPr="00537DB0">
        <w:t xml:space="preserve"> been shared with various donors.</w:t>
      </w:r>
      <w:r w:rsidR="00D647EC" w:rsidRPr="00537DB0">
        <w:t xml:space="preserve"> </w:t>
      </w:r>
      <w:r w:rsidR="003922C5" w:rsidRPr="00537DB0">
        <w:t xml:space="preserve">The plan </w:t>
      </w:r>
      <w:r w:rsidR="00C5252C">
        <w:t xml:space="preserve">was aimed at improving </w:t>
      </w:r>
      <w:r w:rsidR="003922C5" w:rsidRPr="00537DB0">
        <w:t xml:space="preserve">aid efficiency through an integrated multisectoral approach, </w:t>
      </w:r>
      <w:r w:rsidR="00C5252C">
        <w:t xml:space="preserve">along with </w:t>
      </w:r>
      <w:r w:rsidR="003922C5" w:rsidRPr="00537DB0">
        <w:t>the promotion of transparency and coordinated aid activities.</w:t>
      </w:r>
    </w:p>
    <w:p w14:paraId="270F712D" w14:textId="462DF4E7" w:rsidR="003922C5" w:rsidRPr="000B64BD" w:rsidRDefault="00A05E9C" w:rsidP="00A05E9C">
      <w:pPr>
        <w:pStyle w:val="SingleTxtG"/>
      </w:pPr>
      <w:r w:rsidRPr="000B64BD">
        <w:t>41.</w:t>
      </w:r>
      <w:r w:rsidRPr="000B64BD">
        <w:tab/>
      </w:r>
      <w:r w:rsidR="003922C5" w:rsidRPr="00537DB0">
        <w:t>During her engagement with the Budget Directorate within the Ministry of Finance, the Independent Expert stressed that the duty of international cooperation require</w:t>
      </w:r>
      <w:r w:rsidR="00C5252C">
        <w:t>d</w:t>
      </w:r>
      <w:r w:rsidR="003922C5" w:rsidRPr="00537DB0">
        <w:t xml:space="preserve"> the State </w:t>
      </w:r>
      <w:r w:rsidR="003922C5" w:rsidRPr="00537DB0">
        <w:lastRenderedPageBreak/>
        <w:t xml:space="preserve">to use its maximum </w:t>
      </w:r>
      <w:r w:rsidR="003922C5" w:rsidRPr="000B64BD">
        <w:t>available resources</w:t>
      </w:r>
      <w:r w:rsidR="00C5252C" w:rsidRPr="000B64BD">
        <w:t>,</w:t>
      </w:r>
      <w:r w:rsidR="003922C5" w:rsidRPr="000B64BD">
        <w:t xml:space="preserve"> from both national and external sources, for the fulfilment of fundamental human rights in conformity with its human rights treaty obligations. The Independent Expert pointed out that human</w:t>
      </w:r>
      <w:r w:rsidR="00C5252C" w:rsidRPr="000B64BD">
        <w:noBreakHyphen/>
      </w:r>
      <w:r w:rsidR="003922C5" w:rsidRPr="000B64BD">
        <w:t>rights</w:t>
      </w:r>
      <w:r w:rsidR="00C5252C" w:rsidRPr="000B64BD">
        <w:noBreakHyphen/>
      </w:r>
      <w:r w:rsidR="003922C5" w:rsidRPr="000B64BD">
        <w:t xml:space="preserve">based budgeting and financing </w:t>
      </w:r>
      <w:r w:rsidR="00C5252C" w:rsidRPr="000B64BD">
        <w:t>were</w:t>
      </w:r>
      <w:r w:rsidR="003922C5" w:rsidRPr="000B64BD">
        <w:t xml:space="preserve"> essential and crucial in th</w:t>
      </w:r>
      <w:r w:rsidR="00C5252C" w:rsidRPr="000B64BD">
        <w:t>at</w:t>
      </w:r>
      <w:r w:rsidR="003922C5" w:rsidRPr="000B64BD">
        <w:t xml:space="preserve"> regard.</w:t>
      </w:r>
    </w:p>
    <w:p w14:paraId="167596CE" w14:textId="29E4B62F" w:rsidR="003922C5" w:rsidRPr="000B64BD" w:rsidRDefault="00A05E9C" w:rsidP="00A05E9C">
      <w:pPr>
        <w:pStyle w:val="SingleTxtG"/>
      </w:pPr>
      <w:r w:rsidRPr="000B64BD">
        <w:t>42.</w:t>
      </w:r>
      <w:r w:rsidRPr="000B64BD">
        <w:tab/>
      </w:r>
      <w:r w:rsidR="003922C5" w:rsidRPr="000B64BD">
        <w:t xml:space="preserve">The Director of </w:t>
      </w:r>
      <w:r w:rsidR="000B64BD">
        <w:t xml:space="preserve">the </w:t>
      </w:r>
      <w:r w:rsidR="003922C5" w:rsidRPr="000B64BD">
        <w:t>Budget underscored that all fund</w:t>
      </w:r>
      <w:r w:rsidR="004553A6">
        <w:t>s</w:t>
      </w:r>
      <w:r w:rsidR="003922C5" w:rsidRPr="000B64BD">
        <w:t xml:space="preserve"> received from international donors </w:t>
      </w:r>
      <w:r w:rsidR="004553A6">
        <w:t>were</w:t>
      </w:r>
      <w:r w:rsidR="003922C5" w:rsidRPr="000B64BD">
        <w:t xml:space="preserve"> being used for the implementation of reforms that ha</w:t>
      </w:r>
      <w:r w:rsidR="00571243" w:rsidRPr="000B64BD">
        <w:t>d</w:t>
      </w:r>
      <w:r w:rsidR="003922C5" w:rsidRPr="000B64BD">
        <w:t xml:space="preserve"> </w:t>
      </w:r>
      <w:r w:rsidR="00571243" w:rsidRPr="000B64BD">
        <w:t xml:space="preserve">a </w:t>
      </w:r>
      <w:r w:rsidR="003922C5" w:rsidRPr="000B64BD">
        <w:t>direct impact on the real</w:t>
      </w:r>
      <w:r w:rsidR="00F85951" w:rsidRPr="000B64BD">
        <w:t>izat</w:t>
      </w:r>
      <w:r w:rsidR="003922C5" w:rsidRPr="000B64BD">
        <w:t>ion of human rights. Among other tasks, the Budget Directorate is in charge of implementing and monitoring</w:t>
      </w:r>
      <w:r w:rsidR="003922C5" w:rsidRPr="00537DB0">
        <w:t xml:space="preserve"> the external financing of public projects. In this context, the Directorate participates in determining strategies </w:t>
      </w:r>
      <w:r w:rsidR="003922C5" w:rsidRPr="003E70CC">
        <w:t xml:space="preserve">and external financing standards and modalities for the funding of the projects </w:t>
      </w:r>
      <w:r w:rsidR="003E70CC" w:rsidRPr="003E70CC">
        <w:t xml:space="preserve">included </w:t>
      </w:r>
      <w:r w:rsidR="003922C5" w:rsidRPr="003E70CC">
        <w:t>in the budget</w:t>
      </w:r>
      <w:r w:rsidR="0012278B">
        <w:t>s</w:t>
      </w:r>
      <w:r w:rsidR="003922C5" w:rsidRPr="003E70CC">
        <w:t xml:space="preserve"> of the State, local authorities and public bodies.</w:t>
      </w:r>
      <w:r w:rsidR="0051254B" w:rsidRPr="003E70CC">
        <w:t xml:space="preserve"> </w:t>
      </w:r>
      <w:r w:rsidR="003922C5" w:rsidRPr="003E70CC">
        <w:t>It is also mandated to seek, negotiate and mobilize external funding for the implementation of these projects</w:t>
      </w:r>
      <w:r w:rsidR="003922C5" w:rsidRPr="00537DB0">
        <w:t xml:space="preserve"> or pr</w:t>
      </w:r>
      <w:r w:rsidR="002356C8">
        <w:t>ogramme</w:t>
      </w:r>
      <w:r w:rsidR="003922C5" w:rsidRPr="00537DB0">
        <w:t xml:space="preserve">s, monitor the use of these </w:t>
      </w:r>
      <w:r w:rsidR="003922C5" w:rsidRPr="000B64BD">
        <w:t>funds, coordinat</w:t>
      </w:r>
      <w:r w:rsidR="0012278B">
        <w:t>e</w:t>
      </w:r>
      <w:r w:rsidR="003922C5" w:rsidRPr="000B64BD">
        <w:t xml:space="preserve"> the related activities of foreign donors in this field and participat</w:t>
      </w:r>
      <w:r w:rsidR="0012278B">
        <w:t>e</w:t>
      </w:r>
      <w:r w:rsidR="003922C5" w:rsidRPr="000B64BD">
        <w:t xml:space="preserve"> in the negotiation of cooperation protocols in the cultural, technical and scientific fields.</w:t>
      </w:r>
    </w:p>
    <w:p w14:paraId="38270CF1" w14:textId="085E6F69" w:rsidR="003922C5" w:rsidRPr="000B64BD" w:rsidRDefault="00A05E9C" w:rsidP="00A05E9C">
      <w:pPr>
        <w:pStyle w:val="SingleTxtG"/>
      </w:pPr>
      <w:r w:rsidRPr="000B64BD">
        <w:t>43.</w:t>
      </w:r>
      <w:r w:rsidRPr="000B64BD">
        <w:tab/>
      </w:r>
      <w:r w:rsidR="003922C5" w:rsidRPr="000B64BD">
        <w:t>Article 34 of organic law on finance 130</w:t>
      </w:r>
      <w:r w:rsidR="00B65ADD" w:rsidRPr="000B64BD">
        <w:t>­</w:t>
      </w:r>
      <w:r w:rsidR="003922C5" w:rsidRPr="000B64BD">
        <w:t>13 of June 2015 stipulates that the attribution and modalities of use of external funds should comply with the agreement</w:t>
      </w:r>
      <w:r w:rsidR="003922C5" w:rsidRPr="00537DB0">
        <w:t xml:space="preserve"> </w:t>
      </w:r>
      <w:r w:rsidR="001C15F0">
        <w:t xml:space="preserve">reached </w:t>
      </w:r>
      <w:r w:rsidR="003922C5" w:rsidRPr="00537DB0">
        <w:t xml:space="preserve">with the donor, and unused funds </w:t>
      </w:r>
      <w:r w:rsidR="001C15F0">
        <w:t xml:space="preserve">should be </w:t>
      </w:r>
      <w:r w:rsidR="003922C5" w:rsidRPr="00537DB0">
        <w:t>credited to the general budget</w:t>
      </w:r>
      <w:r w:rsidR="0012278B">
        <w:t xml:space="preserve"> of the State</w:t>
      </w:r>
      <w:r w:rsidR="003922C5" w:rsidRPr="00537DB0">
        <w:t>. The law guarantees performance</w:t>
      </w:r>
      <w:r w:rsidR="001C15F0">
        <w:t>-</w:t>
      </w:r>
      <w:r w:rsidR="003922C5" w:rsidRPr="00537DB0">
        <w:t xml:space="preserve"> and outcome</w:t>
      </w:r>
      <w:r w:rsidR="001C15F0">
        <w:t>-</w:t>
      </w:r>
      <w:r w:rsidR="003922C5" w:rsidRPr="00537DB0">
        <w:t>monitoring and institutionalizes the imperatives of accountability and transparency throughout the process.</w:t>
      </w:r>
      <w:r w:rsidR="0051254B" w:rsidRPr="00537DB0">
        <w:t xml:space="preserve"> </w:t>
      </w:r>
      <w:r w:rsidR="003922C5" w:rsidRPr="00537DB0">
        <w:t xml:space="preserve">The various </w:t>
      </w:r>
      <w:r w:rsidR="004553A6">
        <w:t xml:space="preserve">sectorial development </w:t>
      </w:r>
      <w:r w:rsidR="003922C5" w:rsidRPr="00537DB0">
        <w:t>pr</w:t>
      </w:r>
      <w:r w:rsidR="002356C8">
        <w:t>ogramme</w:t>
      </w:r>
      <w:r w:rsidR="003922C5" w:rsidRPr="00537DB0">
        <w:t xml:space="preserve">s are funded through the general budget </w:t>
      </w:r>
      <w:r w:rsidR="0012278B">
        <w:t xml:space="preserve">of the State </w:t>
      </w:r>
      <w:r w:rsidR="003922C5" w:rsidRPr="00537DB0">
        <w:t>and</w:t>
      </w:r>
      <w:r w:rsidR="001C15F0">
        <w:t>,</w:t>
      </w:r>
      <w:r w:rsidR="003922C5" w:rsidRPr="00537DB0">
        <w:t xml:space="preserve"> to a much </w:t>
      </w:r>
      <w:r w:rsidR="003922C5" w:rsidRPr="000B64BD">
        <w:t xml:space="preserve">lesser extent, through international funds. </w:t>
      </w:r>
    </w:p>
    <w:p w14:paraId="4D28448E" w14:textId="304CAB90" w:rsidR="003922C5" w:rsidRPr="00537DB0" w:rsidRDefault="00A05E9C" w:rsidP="00A05E9C">
      <w:pPr>
        <w:pStyle w:val="SingleTxtG"/>
      </w:pPr>
      <w:r w:rsidRPr="00537DB0">
        <w:t>44.</w:t>
      </w:r>
      <w:r w:rsidRPr="00537DB0">
        <w:tab/>
      </w:r>
      <w:r w:rsidR="003922C5" w:rsidRPr="000B64BD">
        <w:t>Morocco is committed to enhancing aid effectiveness</w:t>
      </w:r>
      <w:r w:rsidR="001C15F0" w:rsidRPr="000B64BD">
        <w:t>,</w:t>
      </w:r>
      <w:r w:rsidR="003922C5" w:rsidRPr="000B64BD">
        <w:t xml:space="preserve"> including through the implementation of the 2005 Paris Declaration on Aid Effectiveness and </w:t>
      </w:r>
      <w:r w:rsidR="000B64BD" w:rsidRPr="00117F55">
        <w:t xml:space="preserve">of </w:t>
      </w:r>
      <w:r w:rsidR="003922C5" w:rsidRPr="000B64BD">
        <w:t>partnership</w:t>
      </w:r>
      <w:r w:rsidR="0012278B">
        <w:t>s</w:t>
      </w:r>
      <w:r w:rsidR="003922C5" w:rsidRPr="000B64BD">
        <w:t xml:space="preserve"> for development. One of the </w:t>
      </w:r>
      <w:r w:rsidR="003922C5" w:rsidRPr="000D5721">
        <w:t xml:space="preserve">objectives of </w:t>
      </w:r>
      <w:r w:rsidR="001C15F0" w:rsidRPr="000D5721">
        <w:t xml:space="preserve">the Declaration </w:t>
      </w:r>
      <w:r w:rsidR="00F14281">
        <w:t>was</w:t>
      </w:r>
      <w:r w:rsidR="00F14281" w:rsidRPr="000D5721">
        <w:t xml:space="preserve"> </w:t>
      </w:r>
      <w:r w:rsidR="003922C5" w:rsidRPr="000D5721">
        <w:t xml:space="preserve">to achieve the allocation of </w:t>
      </w:r>
      <w:r w:rsidR="001D45AA" w:rsidRPr="00117F55">
        <w:t>85</w:t>
      </w:r>
      <w:r w:rsidR="00B65ADD" w:rsidRPr="00117F55">
        <w:t xml:space="preserve"> per cent</w:t>
      </w:r>
      <w:r w:rsidR="003922C5" w:rsidRPr="000D5721">
        <w:t xml:space="preserve"> of aid to the public sector in budgetary provisions by 2010. According to the OECD 2008 Survey on Monitoring the Paris Declaration</w:t>
      </w:r>
      <w:r w:rsidR="00700D10" w:rsidRPr="000D5721">
        <w:t>,</w:t>
      </w:r>
      <w:r w:rsidR="003922C5" w:rsidRPr="000D5721">
        <w:rPr>
          <w:rStyle w:val="FootnoteReference"/>
        </w:rPr>
        <w:footnoteReference w:id="18"/>
      </w:r>
      <w:r w:rsidR="003922C5" w:rsidRPr="000D5721">
        <w:t xml:space="preserve"> </w:t>
      </w:r>
      <w:r w:rsidR="001D45AA" w:rsidRPr="000D5721">
        <w:t>80</w:t>
      </w:r>
      <w:r w:rsidR="001D45AA" w:rsidRPr="00117F55">
        <w:t xml:space="preserve"> </w:t>
      </w:r>
      <w:r w:rsidR="00B65ADD" w:rsidRPr="00117F55">
        <w:t>per cent</w:t>
      </w:r>
      <w:r w:rsidR="003922C5" w:rsidRPr="000D5721">
        <w:t xml:space="preserve"> of the total aid announced by donors was accounted for in the Moroccan</w:t>
      </w:r>
      <w:r w:rsidR="003922C5" w:rsidRPr="000B64BD">
        <w:t xml:space="preserve"> budgetary provisions. Although this rate does not meet the 85</w:t>
      </w:r>
      <w:r w:rsidR="00B65ADD" w:rsidRPr="00117F55">
        <w:t xml:space="preserve"> per cent</w:t>
      </w:r>
      <w:r w:rsidR="003922C5" w:rsidRPr="001C15F0">
        <w:t xml:space="preserve"> threshold set in the Paris Declaration</w:t>
      </w:r>
      <w:r w:rsidR="003922C5" w:rsidRPr="00537DB0">
        <w:t xml:space="preserve">, the </w:t>
      </w:r>
      <w:r w:rsidR="001637A2" w:rsidRPr="00537DB0">
        <w:t>survey</w:t>
      </w:r>
      <w:r w:rsidR="003922C5" w:rsidRPr="00537DB0">
        <w:t xml:space="preserve"> points out that discrepancies may be attributed to direct disbursements of aid to the beneficiaries without notification </w:t>
      </w:r>
      <w:r w:rsidR="004553A6">
        <w:t xml:space="preserve">being provided </w:t>
      </w:r>
      <w:r w:rsidR="003922C5" w:rsidRPr="00537DB0">
        <w:t xml:space="preserve">to the Ministry of Finance. Morocco did not take part </w:t>
      </w:r>
      <w:r w:rsidR="001C15F0">
        <w:t>in</w:t>
      </w:r>
      <w:r w:rsidR="003922C5" w:rsidRPr="00537DB0">
        <w:t xml:space="preserve"> the more recent 2011 survey.</w:t>
      </w:r>
    </w:p>
    <w:p w14:paraId="1CDACE9C" w14:textId="2D8A5E34" w:rsidR="003922C5" w:rsidRPr="00537DB0" w:rsidRDefault="00A05E9C" w:rsidP="00A05E9C">
      <w:pPr>
        <w:pStyle w:val="SingleTxtG"/>
      </w:pPr>
      <w:r w:rsidRPr="00537DB0">
        <w:t>45.</w:t>
      </w:r>
      <w:r w:rsidRPr="00537DB0">
        <w:tab/>
      </w:r>
      <w:r w:rsidR="003922C5" w:rsidRPr="00537DB0">
        <w:t>The new organic law provides for complete transparency</w:t>
      </w:r>
      <w:r w:rsidR="006278F6">
        <w:t>,</w:t>
      </w:r>
      <w:r w:rsidR="003922C5" w:rsidRPr="00537DB0">
        <w:t xml:space="preserve"> stipulating that everyone should have access to information on the budget and affiliated projects. In this regard, the Budget Directorate has created</w:t>
      </w:r>
      <w:r w:rsidR="006278F6">
        <w:t>,</w:t>
      </w:r>
      <w:r w:rsidR="003922C5" w:rsidRPr="00537DB0">
        <w:t xml:space="preserve"> with the support of UNDP</w:t>
      </w:r>
      <w:r w:rsidR="006278F6">
        <w:t>,</w:t>
      </w:r>
      <w:r w:rsidR="003922C5" w:rsidRPr="00537DB0">
        <w:t xml:space="preserve"> a publicly accessible nationwide mapping of development projects funded by external donors. The map, which can be found on the website of the Ministry of Finance, provides information on projects</w:t>
      </w:r>
      <w:r w:rsidR="006278F6">
        <w:t>,</w:t>
      </w:r>
      <w:r w:rsidR="003922C5" w:rsidRPr="00537DB0">
        <w:t xml:space="preserve"> including their geographic location, the target sector, the main donor and the amount allocated</w:t>
      </w:r>
      <w:r w:rsidR="006278F6">
        <w:t>,</w:t>
      </w:r>
      <w:r w:rsidR="003922C5" w:rsidRPr="00537DB0">
        <w:t xml:space="preserve"> as well as the status of disbursements. The map has been developed </w:t>
      </w:r>
      <w:r w:rsidR="0051254B" w:rsidRPr="00537DB0">
        <w:t>to disseminate</w:t>
      </w:r>
      <w:r w:rsidR="003922C5" w:rsidRPr="00537DB0">
        <w:t xml:space="preserve"> information on development initiatives undertaken at the national level</w:t>
      </w:r>
      <w:r w:rsidR="000634BF">
        <w:t>. It</w:t>
      </w:r>
      <w:r w:rsidR="006278F6">
        <w:t xml:space="preserve"> </w:t>
      </w:r>
      <w:r w:rsidR="003922C5" w:rsidRPr="00537DB0">
        <w:t xml:space="preserve">also supports decision-making processes and facilitates aid coordination among donors. </w:t>
      </w:r>
      <w:r w:rsidR="006278F6">
        <w:t>Nevertheless</w:t>
      </w:r>
      <w:r w:rsidR="003922C5" w:rsidRPr="00537DB0">
        <w:t>, the Independent Expert would like to</w:t>
      </w:r>
      <w:r w:rsidR="002D46A4" w:rsidRPr="00537DB0">
        <w:t xml:space="preserve"> </w:t>
      </w:r>
      <w:r w:rsidR="003922C5" w:rsidRPr="00537DB0">
        <w:t xml:space="preserve">encourage the various relevant governmental institutions to publicly disclose </w:t>
      </w:r>
      <w:r w:rsidR="000634BF">
        <w:t xml:space="preserve">the </w:t>
      </w:r>
      <w:r w:rsidR="003922C5" w:rsidRPr="00537DB0">
        <w:t xml:space="preserve">form </w:t>
      </w:r>
      <w:r w:rsidR="000634BF">
        <w:t xml:space="preserve">in which </w:t>
      </w:r>
      <w:r w:rsidR="003922C5" w:rsidRPr="00537DB0">
        <w:t xml:space="preserve">the assistance is provided, and </w:t>
      </w:r>
      <w:r w:rsidR="005003FE">
        <w:t xml:space="preserve">to </w:t>
      </w:r>
      <w:r w:rsidR="006278F6">
        <w:t xml:space="preserve">not only </w:t>
      </w:r>
      <w:r w:rsidR="003922C5" w:rsidRPr="00537DB0">
        <w:t>actively involve civil society in capacity</w:t>
      </w:r>
      <w:r w:rsidR="006278F6">
        <w:noBreakHyphen/>
      </w:r>
      <w:r w:rsidR="003922C5" w:rsidRPr="00537DB0">
        <w:t>building or as implementation partners</w:t>
      </w:r>
      <w:r w:rsidR="005003FE">
        <w:t>,</w:t>
      </w:r>
      <w:r w:rsidR="003922C5" w:rsidRPr="00537DB0">
        <w:t xml:space="preserve"> but also </w:t>
      </w:r>
      <w:r w:rsidR="006278F6">
        <w:t xml:space="preserve">to </w:t>
      </w:r>
      <w:r w:rsidR="003922C5" w:rsidRPr="00537DB0">
        <w:t xml:space="preserve">systematically involve </w:t>
      </w:r>
      <w:r w:rsidR="006278F6">
        <w:t xml:space="preserve">civil society </w:t>
      </w:r>
      <w:r w:rsidR="003922C5" w:rsidRPr="00537DB0">
        <w:t>in the evaluation and monitoring of development projects</w:t>
      </w:r>
      <w:r w:rsidR="006278F6">
        <w:t>,</w:t>
      </w:r>
      <w:r w:rsidR="003922C5" w:rsidRPr="00537DB0">
        <w:t xml:space="preserve"> whether funded through </w:t>
      </w:r>
      <w:r w:rsidR="006278F6">
        <w:t xml:space="preserve">the </w:t>
      </w:r>
      <w:r w:rsidR="003922C5" w:rsidRPr="00537DB0">
        <w:t xml:space="preserve">regular budget or development aid. </w:t>
      </w:r>
    </w:p>
    <w:p w14:paraId="1134F40B" w14:textId="5ED5076A" w:rsidR="003922C5" w:rsidRPr="00537DB0" w:rsidRDefault="00A05E9C" w:rsidP="00A05E9C">
      <w:pPr>
        <w:pStyle w:val="SingleTxtG"/>
      </w:pPr>
      <w:r w:rsidRPr="00537DB0">
        <w:lastRenderedPageBreak/>
        <w:t>46.</w:t>
      </w:r>
      <w:r w:rsidRPr="00537DB0">
        <w:tab/>
      </w:r>
      <w:r w:rsidR="003922C5" w:rsidRPr="00537DB0">
        <w:t>The Directorate informed the Independent Expert that</w:t>
      </w:r>
      <w:r w:rsidR="005003FE">
        <w:t>,</w:t>
      </w:r>
      <w:r w:rsidR="003922C5" w:rsidRPr="00537DB0">
        <w:t xml:space="preserve"> with the support of United Nations partners</w:t>
      </w:r>
      <w:r w:rsidR="005003FE">
        <w:t>,</w:t>
      </w:r>
      <w:r w:rsidR="003922C5" w:rsidRPr="00537DB0">
        <w:t xml:space="preserve"> it ha</w:t>
      </w:r>
      <w:r w:rsidR="005003FE">
        <w:t>d</w:t>
      </w:r>
      <w:r w:rsidR="003922C5" w:rsidRPr="00537DB0">
        <w:t xml:space="preserve"> implemented a gender</w:t>
      </w:r>
      <w:r w:rsidR="005003FE">
        <w:noBreakHyphen/>
      </w:r>
      <w:r w:rsidR="003922C5" w:rsidRPr="00537DB0">
        <w:t xml:space="preserve">responsive budgeting policy since </w:t>
      </w:r>
      <w:r w:rsidR="004553A6">
        <w:t xml:space="preserve">the </w:t>
      </w:r>
      <w:r w:rsidR="003922C5" w:rsidRPr="000B64BD">
        <w:t>early 2000</w:t>
      </w:r>
      <w:r w:rsidR="004553A6">
        <w:t>s</w:t>
      </w:r>
      <w:r w:rsidR="003922C5" w:rsidRPr="00537DB0">
        <w:t xml:space="preserve"> whereby budgeting </w:t>
      </w:r>
      <w:r w:rsidR="005003FE">
        <w:t xml:space="preserve">took </w:t>
      </w:r>
      <w:r w:rsidR="005003FE" w:rsidRPr="000B64BD">
        <w:t xml:space="preserve">gender inequality </w:t>
      </w:r>
      <w:r w:rsidR="003922C5" w:rsidRPr="000B64BD">
        <w:t>into consi</w:t>
      </w:r>
      <w:r w:rsidR="00D82083" w:rsidRPr="000B64BD">
        <w:t xml:space="preserve">deration. </w:t>
      </w:r>
      <w:r w:rsidR="000B64BD" w:rsidRPr="000B64BD">
        <w:t>The United Nations Development Fund for Women (</w:t>
      </w:r>
      <w:r w:rsidR="003922C5" w:rsidRPr="000B64BD">
        <w:t>UN</w:t>
      </w:r>
      <w:r w:rsidR="00D82083" w:rsidRPr="000B64BD">
        <w:t>IFEM</w:t>
      </w:r>
      <w:r w:rsidR="000B64BD" w:rsidRPr="000B64BD">
        <w:t>,</w:t>
      </w:r>
      <w:r w:rsidR="00D82083" w:rsidRPr="000B64BD">
        <w:t xml:space="preserve"> now </w:t>
      </w:r>
      <w:r w:rsidR="000B64BD" w:rsidRPr="000B64BD">
        <w:t xml:space="preserve">part of </w:t>
      </w:r>
      <w:r w:rsidR="00D82083" w:rsidRPr="00117F55">
        <w:t>UN</w:t>
      </w:r>
      <w:r w:rsidR="001D45AA" w:rsidRPr="00117F55">
        <w:noBreakHyphen/>
      </w:r>
      <w:r w:rsidR="00D82083" w:rsidRPr="00117F55">
        <w:t>W</w:t>
      </w:r>
      <w:r w:rsidR="001D45AA" w:rsidRPr="00117F55">
        <w:t>omen</w:t>
      </w:r>
      <w:r w:rsidR="00D82083" w:rsidRPr="000B64BD">
        <w:t>) reported</w:t>
      </w:r>
      <w:r w:rsidR="003922C5" w:rsidRPr="000B64BD">
        <w:t xml:space="preserve"> that</w:t>
      </w:r>
      <w:r w:rsidR="000634BF">
        <w:t>,</w:t>
      </w:r>
      <w:r w:rsidR="003922C5" w:rsidRPr="000B64BD">
        <w:t xml:space="preserve"> in 2002</w:t>
      </w:r>
      <w:r w:rsidR="00153315" w:rsidRPr="000B64BD">
        <w:t>,</w:t>
      </w:r>
      <w:r w:rsidR="003922C5" w:rsidRPr="000B64BD">
        <w:t xml:space="preserve"> with the support of the World Bank, the Ministry of Finance and Privat</w:t>
      </w:r>
      <w:r w:rsidR="00F85951" w:rsidRPr="000B64BD">
        <w:t>izat</w:t>
      </w:r>
      <w:r w:rsidR="003922C5" w:rsidRPr="000B64BD">
        <w:t>ion</w:t>
      </w:r>
      <w:r w:rsidR="003922C5" w:rsidRPr="00537DB0">
        <w:t xml:space="preserve"> </w:t>
      </w:r>
      <w:r w:rsidR="00153315">
        <w:t xml:space="preserve">had </w:t>
      </w:r>
      <w:r w:rsidR="003922C5" w:rsidRPr="00537DB0">
        <w:t xml:space="preserve">carried out a preliminary study </w:t>
      </w:r>
      <w:r w:rsidR="003922C5" w:rsidRPr="00C56D0A">
        <w:t>on the “methodological feasibility of budgetary accounts for gender and childhood in Morocco”</w:t>
      </w:r>
      <w:r w:rsidR="00700D10" w:rsidRPr="00C56D0A">
        <w:t>.</w:t>
      </w:r>
      <w:r w:rsidR="003922C5" w:rsidRPr="00C56D0A">
        <w:rPr>
          <w:rStyle w:val="FootnoteReference"/>
        </w:rPr>
        <w:footnoteReference w:id="19"/>
      </w:r>
      <w:r w:rsidR="003922C5" w:rsidRPr="00C56D0A">
        <w:t xml:space="preserve"> This was followed up by a joint initiative of the Ministry of Finance, Privat</w:t>
      </w:r>
      <w:r w:rsidR="00F85951" w:rsidRPr="00C56D0A">
        <w:t>izat</w:t>
      </w:r>
      <w:r w:rsidR="003922C5" w:rsidRPr="00C56D0A">
        <w:t>ion and UNIFEM</w:t>
      </w:r>
      <w:r w:rsidR="00153315" w:rsidRPr="00C56D0A">
        <w:t>,</w:t>
      </w:r>
      <w:r w:rsidR="003922C5" w:rsidRPr="00C56D0A">
        <w:t xml:space="preserve"> with the financial support of the Government</w:t>
      </w:r>
      <w:r w:rsidR="00153315" w:rsidRPr="00C56D0A">
        <w:t xml:space="preserve"> of Belgium</w:t>
      </w:r>
      <w:r w:rsidR="003922C5" w:rsidRPr="00537DB0">
        <w:t>. In 2014, UN</w:t>
      </w:r>
      <w:r w:rsidR="001D45AA">
        <w:noBreakHyphen/>
      </w:r>
      <w:r w:rsidR="003922C5" w:rsidRPr="00537DB0">
        <w:t>W</w:t>
      </w:r>
      <w:r w:rsidR="001D45AA">
        <w:t>omen</w:t>
      </w:r>
      <w:r w:rsidR="003922C5" w:rsidRPr="00537DB0">
        <w:t xml:space="preserve"> recogn</w:t>
      </w:r>
      <w:r w:rsidR="00641DB3">
        <w:t>ize</w:t>
      </w:r>
      <w:r w:rsidR="003922C5" w:rsidRPr="00537DB0">
        <w:t xml:space="preserve">d </w:t>
      </w:r>
      <w:r w:rsidR="001D45AA">
        <w:t xml:space="preserve">the </w:t>
      </w:r>
      <w:r w:rsidR="003922C5" w:rsidRPr="00537DB0">
        <w:t xml:space="preserve">success </w:t>
      </w:r>
      <w:r w:rsidR="001D45AA">
        <w:t xml:space="preserve">of Morocco </w:t>
      </w:r>
      <w:r w:rsidR="003922C5" w:rsidRPr="00537DB0">
        <w:t>in implementing gender</w:t>
      </w:r>
      <w:r w:rsidR="00153315">
        <w:noBreakHyphen/>
      </w:r>
      <w:r w:rsidR="003922C5" w:rsidRPr="00537DB0">
        <w:t>responsive budgeting</w:t>
      </w:r>
      <w:r w:rsidR="00700D10">
        <w:t>.</w:t>
      </w:r>
      <w:r w:rsidR="003922C5" w:rsidRPr="00537DB0">
        <w:rPr>
          <w:rStyle w:val="FootnoteReference"/>
        </w:rPr>
        <w:footnoteReference w:id="20"/>
      </w:r>
      <w:r w:rsidR="003922C5" w:rsidRPr="00537DB0">
        <w:t xml:space="preserve"> This approach of performance-based and gender-responsive public finance has been enshrined in the new organic law on finance. The law explicitly stipulates that gender equality must be taken into account in the definition of objectives, results and </w:t>
      </w:r>
      <w:r w:rsidR="003922C5" w:rsidRPr="00232DDE">
        <w:t xml:space="preserve">indicators of performance </w:t>
      </w:r>
      <w:r w:rsidR="007360FF" w:rsidRPr="00232DDE">
        <w:t xml:space="preserve">in </w:t>
      </w:r>
      <w:r w:rsidR="003922C5" w:rsidRPr="00232DDE">
        <w:t>line budgets</w:t>
      </w:r>
      <w:r w:rsidR="00153315" w:rsidRPr="00232DDE">
        <w:t>,</w:t>
      </w:r>
      <w:r w:rsidR="003922C5" w:rsidRPr="00232DDE">
        <w:t xml:space="preserve"> and further mandates the </w:t>
      </w:r>
      <w:r w:rsidR="00582C4C" w:rsidRPr="00232DDE">
        <w:t xml:space="preserve">publication of the </w:t>
      </w:r>
      <w:r w:rsidR="003922C5" w:rsidRPr="00232DDE">
        <w:t xml:space="preserve">Gender Report as an official document that is part of the annual </w:t>
      </w:r>
      <w:r w:rsidR="00CC5697" w:rsidRPr="00232DDE">
        <w:t>f</w:t>
      </w:r>
      <w:r w:rsidR="003922C5" w:rsidRPr="00232DDE">
        <w:t xml:space="preserve">inance </w:t>
      </w:r>
      <w:r w:rsidR="00CC5697" w:rsidRPr="00232DDE">
        <w:t>b</w:t>
      </w:r>
      <w:r w:rsidR="003922C5" w:rsidRPr="00232DDE">
        <w:t>ill. Following a visit to Morocco in 2012, the Working Group on the issue of discrimination against women in law and in practice pointed out that the gender-sensitive budgeting approach implemented in</w:t>
      </w:r>
      <w:r w:rsidR="003922C5" w:rsidRPr="000B64BD">
        <w:t xml:space="preserve"> Morocco should permit, inter alia, systematic </w:t>
      </w:r>
      <w:r w:rsidR="00CC5697" w:rsidRPr="000B64BD">
        <w:t xml:space="preserve">analysis of inequality </w:t>
      </w:r>
      <w:r w:rsidR="003922C5" w:rsidRPr="000B64BD">
        <w:t>that hinder</w:t>
      </w:r>
      <w:r w:rsidR="00CC5697" w:rsidRPr="000B64BD">
        <w:t>ed</w:t>
      </w:r>
      <w:r w:rsidR="003922C5" w:rsidRPr="000B64BD">
        <w:t xml:space="preserve"> development and provide opportunities to take remedial action. The report also underscored that this approach embed</w:t>
      </w:r>
      <w:r w:rsidR="00CC5697" w:rsidRPr="000B64BD">
        <w:t>ded</w:t>
      </w:r>
      <w:r w:rsidR="003922C5" w:rsidRPr="000B64BD">
        <w:t xml:space="preserve"> accountability in overall policy processes, and translate</w:t>
      </w:r>
      <w:r w:rsidR="00CC5697" w:rsidRPr="000B64BD">
        <w:t>d</w:t>
      </w:r>
      <w:r w:rsidR="003922C5" w:rsidRPr="000B64BD">
        <w:t xml:space="preserve"> policy commitments and legal obligations into</w:t>
      </w:r>
      <w:r w:rsidR="003922C5" w:rsidRPr="00537DB0">
        <w:t xml:space="preserve"> outcome-focused financial allocations that should contribute to the elimination of discrimination and the promotion of equality and human rights.</w:t>
      </w:r>
      <w:r w:rsidR="003922C5" w:rsidRPr="00537DB0">
        <w:rPr>
          <w:rStyle w:val="FootnoteReference"/>
        </w:rPr>
        <w:footnoteReference w:id="21"/>
      </w:r>
    </w:p>
    <w:p w14:paraId="3782F468" w14:textId="42F22728" w:rsidR="003922C5" w:rsidRPr="00537DB0" w:rsidRDefault="00A05E9C" w:rsidP="00A05E9C">
      <w:pPr>
        <w:pStyle w:val="SingleTxtG"/>
      </w:pPr>
      <w:r w:rsidRPr="00537DB0">
        <w:t>47.</w:t>
      </w:r>
      <w:r w:rsidRPr="00537DB0">
        <w:tab/>
      </w:r>
      <w:r w:rsidR="003922C5" w:rsidRPr="00537DB0">
        <w:t>The Independent Expert also received information that</w:t>
      </w:r>
      <w:r w:rsidR="00CC5697">
        <w:t>,</w:t>
      </w:r>
      <w:r w:rsidR="003922C5" w:rsidRPr="00537DB0">
        <w:t xml:space="preserve"> despite the availability of public information, the multitude of sources of information and </w:t>
      </w:r>
      <w:r w:rsidR="001C15F0">
        <w:t xml:space="preserve">the variations in </w:t>
      </w:r>
      <w:r w:rsidR="003922C5" w:rsidRPr="00537DB0">
        <w:t xml:space="preserve">format from one institution to another </w:t>
      </w:r>
      <w:r w:rsidR="00CC5697">
        <w:t xml:space="preserve">made it difficult to obtain </w:t>
      </w:r>
      <w:r w:rsidR="003922C5" w:rsidRPr="00537DB0">
        <w:t>a comprehensive and detailed overview of the budgetary situation. A single official platform with harmon</w:t>
      </w:r>
      <w:r w:rsidR="00641DB3">
        <w:t>ize</w:t>
      </w:r>
      <w:r w:rsidR="003922C5" w:rsidRPr="00537DB0">
        <w:t>d and easy</w:t>
      </w:r>
      <w:r w:rsidR="00CC5697">
        <w:noBreakHyphen/>
      </w:r>
      <w:r w:rsidR="003922C5" w:rsidRPr="00537DB0">
        <w:t>to</w:t>
      </w:r>
      <w:r w:rsidR="00CC5697">
        <w:noBreakHyphen/>
      </w:r>
      <w:r w:rsidR="003922C5" w:rsidRPr="00537DB0">
        <w:t xml:space="preserve">comprehend data could improve effective access to information for the general population. </w:t>
      </w:r>
    </w:p>
    <w:p w14:paraId="35E70C47" w14:textId="3D1753AF" w:rsidR="003922C5" w:rsidRPr="00537DB0" w:rsidRDefault="00A05E9C" w:rsidP="00A05E9C">
      <w:pPr>
        <w:pStyle w:val="SingleTxtG"/>
      </w:pPr>
      <w:r w:rsidRPr="00537DB0">
        <w:t>48.</w:t>
      </w:r>
      <w:r w:rsidRPr="00537DB0">
        <w:tab/>
      </w:r>
      <w:r w:rsidR="003922C5" w:rsidRPr="00537DB0">
        <w:t xml:space="preserve">The Independent </w:t>
      </w:r>
      <w:r w:rsidR="003922C5" w:rsidRPr="00A308B3">
        <w:t xml:space="preserve">Expert notes some findings from the World Bank </w:t>
      </w:r>
      <w:r w:rsidR="00A308B3" w:rsidRPr="00117F55">
        <w:t>c</w:t>
      </w:r>
      <w:r w:rsidR="003922C5" w:rsidRPr="00A308B3">
        <w:t xml:space="preserve">lient </w:t>
      </w:r>
      <w:r w:rsidR="00A308B3" w:rsidRPr="00117F55">
        <w:t>f</w:t>
      </w:r>
      <w:r w:rsidR="003922C5" w:rsidRPr="00A308B3">
        <w:t xml:space="preserve">eedback and </w:t>
      </w:r>
      <w:r w:rsidR="00A308B3" w:rsidRPr="00117F55">
        <w:t>s</w:t>
      </w:r>
      <w:r w:rsidR="003922C5" w:rsidRPr="00A308B3">
        <w:t xml:space="preserve">takeholder </w:t>
      </w:r>
      <w:r w:rsidR="00A308B3" w:rsidRPr="00117F55">
        <w:t>c</w:t>
      </w:r>
      <w:r w:rsidR="003922C5" w:rsidRPr="00A308B3">
        <w:t>onsultations</w:t>
      </w:r>
      <w:r w:rsidR="00A308B3" w:rsidRPr="00A308B3">
        <w:t>,</w:t>
      </w:r>
      <w:r w:rsidR="00F073AE" w:rsidRPr="00A308B3">
        <w:t xml:space="preserve"> which</w:t>
      </w:r>
      <w:r w:rsidR="003922C5" w:rsidRPr="00A308B3">
        <w:t xml:space="preserve"> reviewed the previous </w:t>
      </w:r>
      <w:r w:rsidR="001D45AA" w:rsidRPr="00A308B3">
        <w:t>c</w:t>
      </w:r>
      <w:r w:rsidR="003922C5" w:rsidRPr="00A308B3">
        <w:t xml:space="preserve">ountry </w:t>
      </w:r>
      <w:r w:rsidR="001D45AA" w:rsidRPr="00A308B3">
        <w:t>p</w:t>
      </w:r>
      <w:r w:rsidR="003922C5" w:rsidRPr="00A308B3">
        <w:t xml:space="preserve">artnership </w:t>
      </w:r>
      <w:r w:rsidR="001D45AA" w:rsidRPr="00A308B3">
        <w:t>s</w:t>
      </w:r>
      <w:r w:rsidR="003922C5" w:rsidRPr="00A308B3">
        <w:t>trategy between the World Bank and Morocco</w:t>
      </w:r>
      <w:r w:rsidR="00700D10" w:rsidRPr="00A308B3">
        <w:t>.</w:t>
      </w:r>
      <w:r w:rsidR="003922C5" w:rsidRPr="00A308B3">
        <w:rPr>
          <w:rStyle w:val="FootnoteReference"/>
        </w:rPr>
        <w:footnoteReference w:id="22"/>
      </w:r>
      <w:r w:rsidR="00F55843" w:rsidRPr="00A308B3">
        <w:t xml:space="preserve"> </w:t>
      </w:r>
      <w:r w:rsidR="003922C5" w:rsidRPr="00A308B3">
        <w:t xml:space="preserve">The review reported that one of the most common requests made by civil society organizations during consultations </w:t>
      </w:r>
      <w:r w:rsidR="001D45AA" w:rsidRPr="00A308B3">
        <w:t xml:space="preserve">on the strategy </w:t>
      </w:r>
      <w:r w:rsidR="003922C5" w:rsidRPr="00A308B3">
        <w:t xml:space="preserve">was </w:t>
      </w:r>
      <w:r w:rsidR="003D14D9">
        <w:t xml:space="preserve">for </w:t>
      </w:r>
      <w:r w:rsidR="003922C5" w:rsidRPr="00A308B3">
        <w:t>the chance to be involved in the country’s development</w:t>
      </w:r>
      <w:r w:rsidR="003922C5" w:rsidRPr="00537DB0">
        <w:t xml:space="preserve"> pr</w:t>
      </w:r>
      <w:r w:rsidR="002356C8">
        <w:t>ogramme</w:t>
      </w:r>
      <w:r w:rsidR="003922C5" w:rsidRPr="00537DB0">
        <w:t>s from inception to implementation, including in the decision-making process.</w:t>
      </w:r>
      <w:r w:rsidR="002D46A4" w:rsidRPr="00537DB0">
        <w:t xml:space="preserve"> </w:t>
      </w:r>
      <w:r w:rsidR="003922C5" w:rsidRPr="00537DB0">
        <w:t>There was also a widely echoed request for increased transparency and participation at all levels of decision-making.</w:t>
      </w:r>
      <w:r w:rsidR="002D46A4" w:rsidRPr="00537DB0">
        <w:t xml:space="preserve"> </w:t>
      </w:r>
      <w:r w:rsidR="003922C5" w:rsidRPr="00537DB0">
        <w:t>Similar concerns were voiced by</w:t>
      </w:r>
      <w:r w:rsidR="002D46A4" w:rsidRPr="00537DB0">
        <w:t xml:space="preserve"> </w:t>
      </w:r>
      <w:r w:rsidR="003922C5" w:rsidRPr="00537DB0">
        <w:t>a number of civil society actors</w:t>
      </w:r>
      <w:r w:rsidR="002D46A4" w:rsidRPr="00537DB0">
        <w:t xml:space="preserve"> </w:t>
      </w:r>
      <w:r w:rsidR="003922C5" w:rsidRPr="00537DB0">
        <w:t>with whom the Independent Expert met, who also reported that the performance of public services, and social pr</w:t>
      </w:r>
      <w:r w:rsidR="002356C8">
        <w:t>ogramme</w:t>
      </w:r>
      <w:r w:rsidR="003922C5" w:rsidRPr="00537DB0">
        <w:t>s in particular, ha</w:t>
      </w:r>
      <w:r w:rsidR="00CC5697">
        <w:t>d</w:t>
      </w:r>
      <w:r w:rsidR="003922C5" w:rsidRPr="00537DB0">
        <w:t xml:space="preserve"> fallen well below people’s expectations, especially in lagging regions and some urban and peri-urban areas.</w:t>
      </w:r>
      <w:r w:rsidR="00F55843" w:rsidRPr="00537DB0">
        <w:t xml:space="preserve"> </w:t>
      </w:r>
    </w:p>
    <w:p w14:paraId="7BCED91B" w14:textId="7E90F5AD" w:rsidR="003922C5" w:rsidRPr="00537DB0" w:rsidRDefault="003922C5" w:rsidP="00CC5697">
      <w:pPr>
        <w:pStyle w:val="H1G"/>
      </w:pPr>
      <w:r w:rsidRPr="00537DB0">
        <w:tab/>
        <w:t>C.</w:t>
      </w:r>
      <w:r w:rsidR="00D647EC" w:rsidRPr="00537DB0">
        <w:tab/>
      </w:r>
      <w:r w:rsidRPr="00537DB0">
        <w:t xml:space="preserve">Development </w:t>
      </w:r>
      <w:r w:rsidR="00CC5697">
        <w:t>a</w:t>
      </w:r>
      <w:r w:rsidRPr="00537DB0">
        <w:t xml:space="preserve">ssistance </w:t>
      </w:r>
    </w:p>
    <w:p w14:paraId="496BCE6E" w14:textId="69CEC98F" w:rsidR="003922C5" w:rsidRPr="00537DB0" w:rsidRDefault="00A05E9C" w:rsidP="00A05E9C">
      <w:pPr>
        <w:pStyle w:val="SingleTxtG"/>
      </w:pPr>
      <w:r w:rsidRPr="00537DB0">
        <w:t>49.</w:t>
      </w:r>
      <w:r w:rsidRPr="00537DB0">
        <w:tab/>
      </w:r>
      <w:r w:rsidR="003922C5" w:rsidRPr="00537DB0">
        <w:t xml:space="preserve">The Government informed the Independent Expert that its national development goals </w:t>
      </w:r>
      <w:r w:rsidR="008407E7">
        <w:t>were</w:t>
      </w:r>
      <w:r w:rsidR="008407E7" w:rsidRPr="00537DB0">
        <w:t xml:space="preserve"> </w:t>
      </w:r>
      <w:r w:rsidR="003922C5" w:rsidRPr="00537DB0">
        <w:t xml:space="preserve">aligned with the development objectives to be achieved in collaboration with the </w:t>
      </w:r>
      <w:r w:rsidR="003922C5" w:rsidRPr="00537DB0">
        <w:lastRenderedPageBreak/>
        <w:t xml:space="preserve">United Nations and international partners. In 2014, Morocco </w:t>
      </w:r>
      <w:r w:rsidR="003922C5" w:rsidRPr="00A308B3">
        <w:t xml:space="preserve">received over </w:t>
      </w:r>
      <w:r w:rsidR="008407E7" w:rsidRPr="00A308B3">
        <w:t xml:space="preserve">$2 billion </w:t>
      </w:r>
      <w:r w:rsidR="003922C5" w:rsidRPr="00A308B3">
        <w:t>in official development assistance</w:t>
      </w:r>
      <w:r w:rsidR="008407E7" w:rsidRPr="00A308B3">
        <w:t>,</w:t>
      </w:r>
      <w:r w:rsidR="003922C5" w:rsidRPr="00A308B3">
        <w:t xml:space="preserve"> of which </w:t>
      </w:r>
      <w:r w:rsidR="008407E7" w:rsidRPr="00117F55">
        <w:t xml:space="preserve">70 </w:t>
      </w:r>
      <w:r w:rsidR="00B65ADD" w:rsidRPr="00117F55">
        <w:t>per cent</w:t>
      </w:r>
      <w:r w:rsidR="003922C5" w:rsidRPr="00A308B3">
        <w:t xml:space="preserve"> emanated from bilateral cooperation. France </w:t>
      </w:r>
      <w:r w:rsidR="008407E7" w:rsidRPr="00A308B3">
        <w:t xml:space="preserve">was the </w:t>
      </w:r>
      <w:r w:rsidR="003922C5" w:rsidRPr="00A308B3">
        <w:t xml:space="preserve">top donor </w:t>
      </w:r>
      <w:r w:rsidR="008407E7" w:rsidRPr="00A308B3">
        <w:t xml:space="preserve">to Morocco </w:t>
      </w:r>
      <w:r w:rsidR="003922C5" w:rsidRPr="00A308B3">
        <w:t>in 2014. Other important development cooperation partners include</w:t>
      </w:r>
      <w:r w:rsidR="001C15F0" w:rsidRPr="00A308B3">
        <w:t>d</w:t>
      </w:r>
      <w:r w:rsidR="003922C5" w:rsidRPr="00A308B3">
        <w:t xml:space="preserve"> the European</w:t>
      </w:r>
      <w:r w:rsidR="003922C5" w:rsidRPr="00537DB0">
        <w:t xml:space="preserve"> Union institutions, Germany, the United Arab Emirates and the United States of America.</w:t>
      </w:r>
      <w:r w:rsidR="004672AE" w:rsidRPr="00537DB0">
        <w:t xml:space="preserve"> </w:t>
      </w:r>
      <w:r w:rsidR="003922C5" w:rsidRPr="00537DB0">
        <w:t xml:space="preserve">From the official development assistance received by Morocco, </w:t>
      </w:r>
      <w:r w:rsidR="008407E7">
        <w:t xml:space="preserve">48 </w:t>
      </w:r>
      <w:r w:rsidR="00B65ADD">
        <w:t>per cent</w:t>
      </w:r>
      <w:r w:rsidR="003922C5" w:rsidRPr="00537DB0">
        <w:t xml:space="preserve"> </w:t>
      </w:r>
      <w:r w:rsidR="001C15F0">
        <w:t>was</w:t>
      </w:r>
      <w:r w:rsidR="001C15F0" w:rsidRPr="00537DB0">
        <w:t xml:space="preserve"> </w:t>
      </w:r>
      <w:r w:rsidR="003922C5" w:rsidRPr="00537DB0">
        <w:t xml:space="preserve">allocated to economic infrastructure and services, </w:t>
      </w:r>
      <w:r w:rsidR="008407E7">
        <w:t xml:space="preserve">21 </w:t>
      </w:r>
      <w:r w:rsidR="00B65ADD">
        <w:t>per cent</w:t>
      </w:r>
      <w:r w:rsidR="002D46A4" w:rsidRPr="00537DB0">
        <w:t xml:space="preserve"> </w:t>
      </w:r>
      <w:r w:rsidR="003922C5" w:rsidRPr="00537DB0">
        <w:t>to social infrastructure and services and</w:t>
      </w:r>
      <w:r w:rsidR="002D46A4" w:rsidRPr="00537DB0">
        <w:t xml:space="preserve"> </w:t>
      </w:r>
      <w:r w:rsidR="008407E7">
        <w:t xml:space="preserve">19 </w:t>
      </w:r>
      <w:r w:rsidR="00B65ADD">
        <w:t>per cent</w:t>
      </w:r>
      <w:r w:rsidR="003922C5" w:rsidRPr="00537DB0">
        <w:t xml:space="preserve"> to </w:t>
      </w:r>
      <w:r w:rsidR="00046598" w:rsidRPr="00537DB0">
        <w:t>education</w:t>
      </w:r>
      <w:r w:rsidR="00700D10">
        <w:t>.</w:t>
      </w:r>
      <w:r w:rsidR="003922C5" w:rsidRPr="00537DB0">
        <w:rPr>
          <w:rStyle w:val="FootnoteReference"/>
        </w:rPr>
        <w:footnoteReference w:id="23"/>
      </w:r>
      <w:r w:rsidR="003922C5" w:rsidRPr="00537DB0">
        <w:t xml:space="preserve"> </w:t>
      </w:r>
    </w:p>
    <w:p w14:paraId="47DB21E9" w14:textId="40326EBB" w:rsidR="003922C5" w:rsidRPr="00537DB0" w:rsidRDefault="00A05E9C" w:rsidP="00A05E9C">
      <w:pPr>
        <w:pStyle w:val="SingleTxtG"/>
      </w:pPr>
      <w:r w:rsidRPr="00537DB0">
        <w:t>50.</w:t>
      </w:r>
      <w:r w:rsidRPr="00537DB0">
        <w:tab/>
      </w:r>
      <w:r w:rsidR="003922C5" w:rsidRPr="00537DB0">
        <w:t>Although the financial aid received by Morocco does not represent a significant share of its regular budget, the country encourages donors to provide their contributions through the regular budget</w:t>
      </w:r>
      <w:r w:rsidR="00F073AE">
        <w:t>,</w:t>
      </w:r>
      <w:r w:rsidR="003922C5" w:rsidRPr="00537DB0">
        <w:t xml:space="preserve"> in conformity with the country’s objective to improve transparency, </w:t>
      </w:r>
      <w:r w:rsidR="003922C5" w:rsidRPr="00A308B3">
        <w:t>performance</w:t>
      </w:r>
      <w:r w:rsidR="00F073AE" w:rsidRPr="00A308B3">
        <w:noBreakHyphen/>
      </w:r>
      <w:r w:rsidR="003922C5" w:rsidRPr="00A308B3">
        <w:t xml:space="preserve">based management and evaluation. In its latest report to the </w:t>
      </w:r>
      <w:r w:rsidR="00F073AE" w:rsidRPr="00117F55">
        <w:t>Committee on Economic, Social and Cultural Rights</w:t>
      </w:r>
      <w:r w:rsidR="003922C5" w:rsidRPr="00A308B3">
        <w:t xml:space="preserve">, Morocco </w:t>
      </w:r>
      <w:r w:rsidR="000F0A09">
        <w:t xml:space="preserve">also </w:t>
      </w:r>
      <w:r w:rsidR="003922C5" w:rsidRPr="00A308B3">
        <w:t>indicated that the close alignment of action by funding agencies with the country’s policies concerning economic, social and cultural rights</w:t>
      </w:r>
      <w:r w:rsidR="00F073AE">
        <w:t>,</w:t>
      </w:r>
      <w:r w:rsidR="003922C5" w:rsidRPr="00537DB0">
        <w:t xml:space="preserve"> and the increased integration of aid into the country’s budgetary system</w:t>
      </w:r>
      <w:r w:rsidR="00F073AE">
        <w:t>,</w:t>
      </w:r>
      <w:r w:rsidR="003922C5" w:rsidRPr="00537DB0">
        <w:t xml:space="preserve"> ma</w:t>
      </w:r>
      <w:r w:rsidR="00F073AE">
        <w:t>d</w:t>
      </w:r>
      <w:r w:rsidR="003922C5" w:rsidRPr="00537DB0">
        <w:t>e it difficult to ascertain the specific impact of international cooperation.</w:t>
      </w:r>
      <w:r w:rsidR="003922C5" w:rsidRPr="00537DB0">
        <w:rPr>
          <w:rStyle w:val="FootnoteReference"/>
        </w:rPr>
        <w:footnoteReference w:id="24"/>
      </w:r>
      <w:r w:rsidR="003922C5" w:rsidRPr="00537DB0">
        <w:t xml:space="preserve"> </w:t>
      </w:r>
    </w:p>
    <w:p w14:paraId="3CB0BA37" w14:textId="4199D290" w:rsidR="003922C5" w:rsidRPr="00537DB0" w:rsidRDefault="00F61746" w:rsidP="00F073AE">
      <w:pPr>
        <w:pStyle w:val="H23G"/>
      </w:pPr>
      <w:r w:rsidRPr="00537DB0">
        <w:tab/>
      </w:r>
      <w:r w:rsidRPr="00537DB0">
        <w:tab/>
      </w:r>
      <w:r w:rsidR="003922C5" w:rsidRPr="00537DB0">
        <w:t xml:space="preserve">United Nations </w:t>
      </w:r>
      <w:r w:rsidR="00F073AE">
        <w:t>c</w:t>
      </w:r>
      <w:r w:rsidR="003922C5" w:rsidRPr="00537DB0">
        <w:t xml:space="preserve">ountry </w:t>
      </w:r>
      <w:r w:rsidR="00F073AE">
        <w:t>t</w:t>
      </w:r>
      <w:r w:rsidR="003922C5" w:rsidRPr="00537DB0">
        <w:t>eam</w:t>
      </w:r>
    </w:p>
    <w:p w14:paraId="62E4B043" w14:textId="5C0B7FCB" w:rsidR="003922C5" w:rsidRPr="00537DB0" w:rsidRDefault="00A05E9C" w:rsidP="00A05E9C">
      <w:pPr>
        <w:pStyle w:val="SingleTxtG"/>
      </w:pPr>
      <w:r w:rsidRPr="00537DB0">
        <w:t>51.</w:t>
      </w:r>
      <w:r w:rsidRPr="00537DB0">
        <w:tab/>
      </w:r>
      <w:r w:rsidR="003922C5" w:rsidRPr="00537DB0">
        <w:t>The 2012-2016 United Nations Development Assistance Framework was developed based on five programmatic principles</w:t>
      </w:r>
      <w:r w:rsidR="001976E6">
        <w:t>:</w:t>
      </w:r>
      <w:r w:rsidR="003922C5" w:rsidRPr="00537DB0">
        <w:t xml:space="preserve"> a human</w:t>
      </w:r>
      <w:r w:rsidR="00F073AE">
        <w:noBreakHyphen/>
      </w:r>
      <w:r w:rsidR="003922C5" w:rsidRPr="00537DB0">
        <w:t>rights</w:t>
      </w:r>
      <w:r w:rsidR="00F073AE">
        <w:noBreakHyphen/>
      </w:r>
      <w:r w:rsidR="003922C5" w:rsidRPr="00537DB0">
        <w:t>based approach, environmental sustainability, gender equality, capacity</w:t>
      </w:r>
      <w:r w:rsidR="00F073AE">
        <w:noBreakHyphen/>
      </w:r>
      <w:r w:rsidR="003922C5" w:rsidRPr="00537DB0">
        <w:t>building and performance</w:t>
      </w:r>
      <w:r w:rsidR="00F073AE">
        <w:noBreakHyphen/>
      </w:r>
      <w:r w:rsidR="003922C5" w:rsidRPr="00537DB0">
        <w:t xml:space="preserve">based management. It identifies five priority areas of cooperation between the United Nation </w:t>
      </w:r>
      <w:r w:rsidR="00F073AE">
        <w:t>s</w:t>
      </w:r>
      <w:r w:rsidR="003922C5" w:rsidRPr="00537DB0">
        <w:t>ystem and national actors</w:t>
      </w:r>
      <w:r w:rsidR="00F073AE">
        <w:t>,</w:t>
      </w:r>
      <w:r w:rsidR="003922C5" w:rsidRPr="00537DB0">
        <w:t xml:space="preserve"> including civil society:</w:t>
      </w:r>
      <w:r w:rsidR="002D46A4" w:rsidRPr="00537DB0">
        <w:t xml:space="preserve"> </w:t>
      </w:r>
      <w:r w:rsidR="00F073AE">
        <w:t xml:space="preserve">(a) </w:t>
      </w:r>
      <w:r w:rsidR="003922C5" w:rsidRPr="00537DB0">
        <w:t xml:space="preserve">improving the quality of education and vocational training; </w:t>
      </w:r>
      <w:r w:rsidR="00F073AE">
        <w:t xml:space="preserve">(b) </w:t>
      </w:r>
      <w:r w:rsidR="003922C5" w:rsidRPr="00537DB0">
        <w:t>improving health and nutrition</w:t>
      </w:r>
      <w:r w:rsidR="00F073AE">
        <w:t>; (c)</w:t>
      </w:r>
      <w:r w:rsidR="003922C5" w:rsidRPr="00537DB0">
        <w:t xml:space="preserve"> socioeconomic development and reduction of vulnerabilit</w:t>
      </w:r>
      <w:r w:rsidR="00F073AE">
        <w:t>y</w:t>
      </w:r>
      <w:r w:rsidR="003922C5" w:rsidRPr="00537DB0">
        <w:t xml:space="preserve"> and inequalit</w:t>
      </w:r>
      <w:r w:rsidR="00F073AE">
        <w:t>y</w:t>
      </w:r>
      <w:r w:rsidR="003922C5" w:rsidRPr="00537DB0">
        <w:t xml:space="preserve">; </w:t>
      </w:r>
      <w:r w:rsidR="00F073AE">
        <w:t xml:space="preserve">(d) </w:t>
      </w:r>
      <w:r w:rsidR="003922C5" w:rsidRPr="00537DB0">
        <w:t>strengthening gender</w:t>
      </w:r>
      <w:r w:rsidR="00F073AE">
        <w:noBreakHyphen/>
      </w:r>
      <w:r w:rsidR="003922C5" w:rsidRPr="00537DB0">
        <w:t xml:space="preserve">sensitive democratic governance; and </w:t>
      </w:r>
      <w:r w:rsidR="00F073AE">
        <w:t xml:space="preserve">(e) </w:t>
      </w:r>
      <w:r w:rsidR="003922C5" w:rsidRPr="00537DB0">
        <w:t xml:space="preserve">environmental protection and sustainable development. The crosscutting promotion of initiatives with non-traditional partners such as labour unions, political movements and </w:t>
      </w:r>
      <w:r w:rsidR="00F073AE">
        <w:t xml:space="preserve">the </w:t>
      </w:r>
      <w:r w:rsidR="003922C5" w:rsidRPr="00537DB0">
        <w:t>private sector</w:t>
      </w:r>
      <w:r w:rsidR="00F073AE">
        <w:t>,</w:t>
      </w:r>
      <w:r w:rsidR="003922C5" w:rsidRPr="00537DB0">
        <w:t xml:space="preserve"> as well as the strengthening of </w:t>
      </w:r>
      <w:r w:rsidR="003922C5" w:rsidRPr="00A308B3">
        <w:t>North-South</w:t>
      </w:r>
      <w:r w:rsidR="000F0A09">
        <w:t>, South</w:t>
      </w:r>
      <w:r w:rsidR="003922C5" w:rsidRPr="00A308B3">
        <w:t>-South</w:t>
      </w:r>
      <w:r w:rsidR="003922C5" w:rsidRPr="00537DB0">
        <w:t xml:space="preserve"> relationships</w:t>
      </w:r>
      <w:r w:rsidR="00686ECD">
        <w:t>,</w:t>
      </w:r>
      <w:r w:rsidR="003922C5" w:rsidRPr="00537DB0">
        <w:t xml:space="preserve"> are features of the framework.</w:t>
      </w:r>
      <w:r w:rsidR="002D46A4" w:rsidRPr="00537DB0">
        <w:t xml:space="preserve"> </w:t>
      </w:r>
      <w:r w:rsidR="003922C5" w:rsidRPr="00537DB0">
        <w:t xml:space="preserve">The </w:t>
      </w:r>
      <w:r w:rsidR="00F073AE">
        <w:t>framework</w:t>
      </w:r>
      <w:r w:rsidR="00F073AE" w:rsidRPr="00537DB0">
        <w:t xml:space="preserve"> </w:t>
      </w:r>
      <w:r w:rsidR="003922C5" w:rsidRPr="00537DB0">
        <w:t xml:space="preserve">was informed by the national priorities and the orientation of the Government, the Sustainable Development Goals (and previously by the Millennium Development Goals) and the country’s international human rights treaty obligations. The </w:t>
      </w:r>
      <w:r w:rsidR="00F073AE">
        <w:t xml:space="preserve">framework </w:t>
      </w:r>
      <w:r w:rsidR="003922C5" w:rsidRPr="00537DB0">
        <w:t>mentions that</w:t>
      </w:r>
      <w:r w:rsidR="00F073AE">
        <w:t>,</w:t>
      </w:r>
      <w:r w:rsidR="003922C5" w:rsidRPr="00537DB0">
        <w:t xml:space="preserve"> despite progress observed recently, the coherence and coordination of the activities of various United Nations agencies</w:t>
      </w:r>
      <w:r w:rsidR="00F073AE">
        <w:t>,</w:t>
      </w:r>
      <w:r w:rsidR="003922C5" w:rsidRPr="00537DB0">
        <w:t xml:space="preserve"> especially in the fields of justice reform </w:t>
      </w:r>
      <w:r w:rsidR="00F073AE">
        <w:t xml:space="preserve">and </w:t>
      </w:r>
      <w:r w:rsidR="003922C5" w:rsidRPr="00537DB0">
        <w:t>education</w:t>
      </w:r>
      <w:r w:rsidR="001976E6">
        <w:t>,</w:t>
      </w:r>
      <w:r w:rsidR="001976E6" w:rsidRPr="00537DB0">
        <w:t xml:space="preserve"> needs to be implemented more rigorously</w:t>
      </w:r>
      <w:r w:rsidR="003922C5" w:rsidRPr="00537DB0">
        <w:t>.</w:t>
      </w:r>
    </w:p>
    <w:p w14:paraId="7A4AE3D6" w14:textId="77777777" w:rsidR="003922C5" w:rsidRPr="00537DB0" w:rsidRDefault="003922C5" w:rsidP="00F61746">
      <w:pPr>
        <w:pStyle w:val="H23G"/>
        <w:rPr>
          <w:sz w:val="24"/>
          <w:szCs w:val="24"/>
        </w:rPr>
      </w:pPr>
      <w:r w:rsidRPr="00537DB0">
        <w:rPr>
          <w:i/>
        </w:rPr>
        <w:tab/>
      </w:r>
      <w:r w:rsidR="00F61746" w:rsidRPr="00537DB0">
        <w:rPr>
          <w:i/>
        </w:rPr>
        <w:tab/>
      </w:r>
      <w:r w:rsidRPr="00537DB0">
        <w:t>World Bank Development Group</w:t>
      </w:r>
      <w:r w:rsidRPr="00537DB0">
        <w:rPr>
          <w:sz w:val="24"/>
          <w:szCs w:val="24"/>
        </w:rPr>
        <w:t xml:space="preserve"> </w:t>
      </w:r>
    </w:p>
    <w:p w14:paraId="26137F5B" w14:textId="3CB738D1" w:rsidR="003922C5" w:rsidRPr="007360FF" w:rsidRDefault="00A05E9C" w:rsidP="00A05E9C">
      <w:pPr>
        <w:pStyle w:val="SingleTxtG"/>
      </w:pPr>
      <w:r w:rsidRPr="007360FF">
        <w:t>52.</w:t>
      </w:r>
      <w:r w:rsidRPr="007360FF">
        <w:tab/>
      </w:r>
      <w:r w:rsidR="003922C5" w:rsidRPr="00537DB0">
        <w:t xml:space="preserve">Under the </w:t>
      </w:r>
      <w:r w:rsidR="00F4409D">
        <w:t>c</w:t>
      </w:r>
      <w:r w:rsidR="003922C5" w:rsidRPr="00537DB0">
        <w:t xml:space="preserve">ountry </w:t>
      </w:r>
      <w:r w:rsidR="00F4409D">
        <w:t>p</w:t>
      </w:r>
      <w:r w:rsidR="003922C5" w:rsidRPr="00537DB0">
        <w:t xml:space="preserve">artnership </w:t>
      </w:r>
      <w:r w:rsidR="00F4409D">
        <w:t>s</w:t>
      </w:r>
      <w:r w:rsidR="003922C5" w:rsidRPr="00537DB0">
        <w:t xml:space="preserve">trategy </w:t>
      </w:r>
      <w:r w:rsidR="00F4409D">
        <w:t>for the period</w:t>
      </w:r>
      <w:r w:rsidR="003922C5" w:rsidRPr="00537DB0">
        <w:t xml:space="preserve"> 2014-2017, the </w:t>
      </w:r>
      <w:r w:rsidR="00F4409D">
        <w:t xml:space="preserve">World Bank Development Group </w:t>
      </w:r>
      <w:r w:rsidR="003922C5" w:rsidRPr="00537DB0">
        <w:t>has focused its support to Morocco on the country’s open governance and green growth agendas, supporting innovative multisector</w:t>
      </w:r>
      <w:r w:rsidR="00F4409D">
        <w:t>al</w:t>
      </w:r>
      <w:r w:rsidR="003922C5" w:rsidRPr="00537DB0">
        <w:t xml:space="preserve"> approaches to sustainable and environmentally sound development.</w:t>
      </w:r>
      <w:r w:rsidR="007360FF" w:rsidRPr="00537DB0">
        <w:rPr>
          <w:rStyle w:val="FootnoteReference"/>
        </w:rPr>
        <w:footnoteReference w:id="25"/>
      </w:r>
      <w:r w:rsidR="003922C5" w:rsidRPr="00537DB0">
        <w:t xml:space="preserve"> Areas of intervention include improving good governance and accountability, </w:t>
      </w:r>
      <w:r w:rsidR="00F4409D">
        <w:t xml:space="preserve">and </w:t>
      </w:r>
      <w:r w:rsidR="003922C5" w:rsidRPr="00537DB0">
        <w:t>provid</w:t>
      </w:r>
      <w:r w:rsidR="00F4409D">
        <w:t>ing</w:t>
      </w:r>
      <w:r w:rsidR="003922C5" w:rsidRPr="00537DB0">
        <w:t xml:space="preserve"> assistance in institutional capacity</w:t>
      </w:r>
      <w:r w:rsidR="00F4409D">
        <w:noBreakHyphen/>
      </w:r>
      <w:r w:rsidR="003922C5" w:rsidRPr="00537DB0">
        <w:t>building for better management of public resources and more effective delivery of basic services</w:t>
      </w:r>
      <w:r w:rsidR="00F4409D">
        <w:t>,</w:t>
      </w:r>
      <w:r w:rsidR="003922C5" w:rsidRPr="00537DB0">
        <w:t xml:space="preserve"> particularly within the framework of the advanced regional</w:t>
      </w:r>
      <w:r w:rsidR="00F85951">
        <w:t>izat</w:t>
      </w:r>
      <w:r w:rsidR="003922C5" w:rsidRPr="00537DB0">
        <w:t xml:space="preserve">ion process. The </w:t>
      </w:r>
      <w:r w:rsidR="003922C5" w:rsidRPr="007360FF">
        <w:t xml:space="preserve">promotion </w:t>
      </w:r>
      <w:r w:rsidR="003922C5" w:rsidRPr="00C7727E">
        <w:t>of “citizens’ voice and participation is integral to these efforts, as is the focus on gender and youth</w:t>
      </w:r>
      <w:r w:rsidR="003922C5" w:rsidRPr="00117F55">
        <w:t>”</w:t>
      </w:r>
      <w:r w:rsidR="00F4409D" w:rsidRPr="00C7727E">
        <w:t>.</w:t>
      </w:r>
      <w:r w:rsidR="003922C5" w:rsidRPr="00C7727E">
        <w:rPr>
          <w:rStyle w:val="FootnoteReference"/>
        </w:rPr>
        <w:footnoteReference w:id="26"/>
      </w:r>
      <w:r w:rsidR="003922C5" w:rsidRPr="007360FF">
        <w:t xml:space="preserve"> </w:t>
      </w:r>
    </w:p>
    <w:p w14:paraId="55098E37" w14:textId="04F16B8A" w:rsidR="003922C5" w:rsidRPr="00537DB0" w:rsidRDefault="00A05E9C" w:rsidP="00A05E9C">
      <w:pPr>
        <w:pStyle w:val="SingleTxtG"/>
      </w:pPr>
      <w:r w:rsidRPr="00537DB0">
        <w:lastRenderedPageBreak/>
        <w:t>53.</w:t>
      </w:r>
      <w:r w:rsidRPr="00537DB0">
        <w:tab/>
      </w:r>
      <w:r w:rsidR="003922C5" w:rsidRPr="00537DB0">
        <w:t xml:space="preserve">In order to prepare the current </w:t>
      </w:r>
      <w:r w:rsidR="007A4A2B">
        <w:t>country partnership strategy</w:t>
      </w:r>
      <w:r w:rsidR="003922C5" w:rsidRPr="00537DB0">
        <w:t xml:space="preserve">, the World Bank Group conducted rounds of consultation with the central </w:t>
      </w:r>
      <w:r w:rsidR="007A4A2B">
        <w:t>G</w:t>
      </w:r>
      <w:r w:rsidR="003922C5" w:rsidRPr="00537DB0">
        <w:t xml:space="preserve">overnment, the local authorities, project management units, civil society organizations, the private sector and development partners </w:t>
      </w:r>
      <w:r w:rsidR="00686ECD">
        <w:t>on</w:t>
      </w:r>
      <w:r w:rsidR="00686ECD" w:rsidRPr="00537DB0">
        <w:t xml:space="preserve"> </w:t>
      </w:r>
      <w:r w:rsidR="003922C5" w:rsidRPr="00537DB0">
        <w:t>selected issues</w:t>
      </w:r>
      <w:r w:rsidR="007A4A2B">
        <w:t>,</w:t>
      </w:r>
      <w:r w:rsidR="003922C5" w:rsidRPr="00537DB0">
        <w:t xml:space="preserve"> including access to education</w:t>
      </w:r>
      <w:r w:rsidR="007A4A2B">
        <w:t>,</w:t>
      </w:r>
      <w:r w:rsidR="003922C5" w:rsidRPr="00537DB0">
        <w:t xml:space="preserve"> the quality of teaching and training, citizens’ participation, governance, provision of services, youth and development.</w:t>
      </w:r>
    </w:p>
    <w:p w14:paraId="6AA1AABF" w14:textId="2E27F8FC" w:rsidR="003922C5" w:rsidRPr="00537DB0" w:rsidRDefault="00F61746" w:rsidP="007A4A2B">
      <w:pPr>
        <w:pStyle w:val="H23G"/>
      </w:pPr>
      <w:r w:rsidRPr="00537DB0">
        <w:tab/>
      </w:r>
      <w:r w:rsidRPr="00537DB0">
        <w:tab/>
      </w:r>
      <w:r w:rsidR="003922C5" w:rsidRPr="00537DB0">
        <w:t xml:space="preserve">African Development Bank </w:t>
      </w:r>
    </w:p>
    <w:p w14:paraId="57204843" w14:textId="799FDD15" w:rsidR="003922C5" w:rsidRPr="00537DB0" w:rsidRDefault="00A05E9C" w:rsidP="00A05E9C">
      <w:pPr>
        <w:pStyle w:val="SingleTxtG"/>
      </w:pPr>
      <w:r w:rsidRPr="00537DB0">
        <w:t>54.</w:t>
      </w:r>
      <w:r w:rsidRPr="00537DB0">
        <w:tab/>
      </w:r>
      <w:r w:rsidR="003922C5" w:rsidRPr="00537DB0">
        <w:t xml:space="preserve">The </w:t>
      </w:r>
      <w:r w:rsidR="00CF7DC6">
        <w:t xml:space="preserve">cumulative commitments of the </w:t>
      </w:r>
      <w:r w:rsidR="003922C5" w:rsidRPr="00537DB0">
        <w:t xml:space="preserve">African Development Bank (AfDB) in Morocco totalled almost </w:t>
      </w:r>
      <w:r w:rsidR="00CF7DC6">
        <w:t xml:space="preserve">$2.5 billion </w:t>
      </w:r>
      <w:r w:rsidR="003922C5" w:rsidRPr="00537DB0">
        <w:t xml:space="preserve">to </w:t>
      </w:r>
      <w:r w:rsidR="002D46A4" w:rsidRPr="00537DB0">
        <w:t xml:space="preserve">fund </w:t>
      </w:r>
      <w:r w:rsidR="00CF7DC6">
        <w:t xml:space="preserve">31 </w:t>
      </w:r>
      <w:r w:rsidR="003922C5" w:rsidRPr="00537DB0">
        <w:t xml:space="preserve">projects. This </w:t>
      </w:r>
      <w:r w:rsidR="003922C5" w:rsidRPr="00A308B3">
        <w:t xml:space="preserve">level of commitment testifies of the quality of the partnership between Morocco and AfDB. In addition to its major contribution to the Green Morocco Plan, which would have a positive impact on the right to food and the rights of rural women, AfDB has approved a loan of </w:t>
      </w:r>
      <w:r w:rsidR="00CF7DC6" w:rsidRPr="00A308B3">
        <w:t xml:space="preserve">$115 million </w:t>
      </w:r>
      <w:r w:rsidR="003922C5" w:rsidRPr="00A308B3">
        <w:t>to finance the third phase</w:t>
      </w:r>
      <w:r w:rsidR="003922C5" w:rsidRPr="00537DB0">
        <w:t xml:space="preserve"> of a pr</w:t>
      </w:r>
      <w:r w:rsidR="002356C8">
        <w:t>ogramme</w:t>
      </w:r>
      <w:r w:rsidR="003922C5" w:rsidRPr="00537DB0">
        <w:t xml:space="preserve"> supporting key institutional reforms of medical coverage in Morocco. The pr</w:t>
      </w:r>
      <w:r w:rsidR="002356C8">
        <w:t>ogramme</w:t>
      </w:r>
      <w:r w:rsidR="003922C5" w:rsidRPr="00537DB0">
        <w:t xml:space="preserve"> is aimed at reducing costs and expanding </w:t>
      </w:r>
      <w:r w:rsidR="00686ECD">
        <w:t xml:space="preserve">the </w:t>
      </w:r>
      <w:r w:rsidR="003922C5" w:rsidRPr="00537DB0">
        <w:t>social safety net for the poorest and most vulnerable in order to provide equitable access to quality health care for all Moroccans. This pr</w:t>
      </w:r>
      <w:r w:rsidR="002356C8">
        <w:t>ogramme</w:t>
      </w:r>
      <w:r w:rsidR="003922C5" w:rsidRPr="00537DB0">
        <w:t xml:space="preserve"> is a major component of </w:t>
      </w:r>
      <w:r w:rsidR="00CF7DC6">
        <w:t xml:space="preserve">both </w:t>
      </w:r>
      <w:r w:rsidR="003922C5" w:rsidRPr="00537DB0">
        <w:t>the AfDB fight against poverty and the inclusive growth agenda.</w:t>
      </w:r>
      <w:r w:rsidR="003922C5" w:rsidRPr="00537DB0">
        <w:rPr>
          <w:rStyle w:val="FootnoteReference"/>
        </w:rPr>
        <w:footnoteReference w:id="27"/>
      </w:r>
    </w:p>
    <w:p w14:paraId="0C811B3E" w14:textId="74898757" w:rsidR="003922C5" w:rsidRPr="00A308B3" w:rsidRDefault="00F61746">
      <w:pPr>
        <w:pStyle w:val="H23G"/>
      </w:pPr>
      <w:r w:rsidRPr="00537DB0">
        <w:tab/>
      </w:r>
      <w:r w:rsidRPr="00537DB0">
        <w:tab/>
      </w:r>
      <w:r w:rsidR="003922C5" w:rsidRPr="00537DB0">
        <w:t xml:space="preserve">European </w:t>
      </w:r>
      <w:r w:rsidR="003922C5" w:rsidRPr="00A308B3">
        <w:t xml:space="preserve">Neighbourhood Policy </w:t>
      </w:r>
    </w:p>
    <w:p w14:paraId="4FFED863" w14:textId="7E5ABA09" w:rsidR="003922C5" w:rsidRPr="000D5721" w:rsidRDefault="00A05E9C" w:rsidP="00A05E9C">
      <w:pPr>
        <w:pStyle w:val="SingleTxtG"/>
      </w:pPr>
      <w:r w:rsidRPr="000D5721">
        <w:t>55.</w:t>
      </w:r>
      <w:r w:rsidRPr="000D5721">
        <w:tab/>
      </w:r>
      <w:r w:rsidR="003922C5" w:rsidRPr="00A308B3">
        <w:t xml:space="preserve">Within the framework of the European Neighbourhood Policy, Morocco is the first recipient of </w:t>
      </w:r>
      <w:r w:rsidR="00A41FAD" w:rsidRPr="00A308B3">
        <w:t xml:space="preserve">European Union </w:t>
      </w:r>
      <w:r w:rsidR="003922C5" w:rsidRPr="00A308B3">
        <w:t>development cooperation.</w:t>
      </w:r>
      <w:r w:rsidR="002D46A4" w:rsidRPr="00A308B3">
        <w:t xml:space="preserve"> </w:t>
      </w:r>
      <w:r w:rsidR="003922C5" w:rsidRPr="00A308B3">
        <w:t xml:space="preserve">For </w:t>
      </w:r>
      <w:r w:rsidR="00A41FAD" w:rsidRPr="00A308B3">
        <w:t xml:space="preserve">the period </w:t>
      </w:r>
      <w:r w:rsidR="003922C5" w:rsidRPr="00A308B3">
        <w:t xml:space="preserve">2014-2017, bilateral assistance </w:t>
      </w:r>
      <w:r w:rsidR="00A41FAD" w:rsidRPr="00A308B3">
        <w:t xml:space="preserve">from the European Union </w:t>
      </w:r>
      <w:r w:rsidR="003922C5" w:rsidRPr="00A308B3">
        <w:t xml:space="preserve">to Morocco may range between a minimum allocation of </w:t>
      </w:r>
      <w:r w:rsidR="00A41FAD" w:rsidRPr="00A308B3">
        <w:t>€7</w:t>
      </w:r>
      <w:r w:rsidR="000F3913">
        <w:t>2</w:t>
      </w:r>
      <w:r w:rsidR="00A41FAD" w:rsidRPr="00A308B3">
        <w:t xml:space="preserve">8 </w:t>
      </w:r>
      <w:r w:rsidR="003922C5" w:rsidRPr="00A308B3">
        <w:t xml:space="preserve">million and a maximum allocation of </w:t>
      </w:r>
      <w:r w:rsidR="00A41FAD" w:rsidRPr="00A308B3">
        <w:t xml:space="preserve">€890 </w:t>
      </w:r>
      <w:r w:rsidR="003922C5" w:rsidRPr="00A308B3">
        <w:t>million</w:t>
      </w:r>
      <w:r w:rsidR="003922C5" w:rsidRPr="00537DB0">
        <w:t>.</w:t>
      </w:r>
      <w:r w:rsidR="003922C5" w:rsidRPr="00537DB0">
        <w:rPr>
          <w:rStyle w:val="FootnoteReference"/>
        </w:rPr>
        <w:footnoteReference w:id="28"/>
      </w:r>
      <w:r w:rsidR="003922C5" w:rsidRPr="00537DB0">
        <w:t xml:space="preserve"> The plan is based on a progressive disbursement approach </w:t>
      </w:r>
      <w:r w:rsidR="00A41FAD">
        <w:t xml:space="preserve">that takes into account </w:t>
      </w:r>
      <w:r w:rsidR="003922C5" w:rsidRPr="00537DB0">
        <w:t xml:space="preserve">the country’s needs and progress in implementing its national reform agenda. The priority areas of this cooperation include </w:t>
      </w:r>
      <w:r w:rsidR="00686ECD">
        <w:t xml:space="preserve">the following: </w:t>
      </w:r>
      <w:r w:rsidR="003922C5" w:rsidRPr="00537DB0">
        <w:t xml:space="preserve">equitable access to social services; democratic governance, the rule of law and mobility; </w:t>
      </w:r>
      <w:r w:rsidR="00A41FAD">
        <w:t xml:space="preserve">and </w:t>
      </w:r>
      <w:r w:rsidR="003922C5" w:rsidRPr="00537DB0">
        <w:t xml:space="preserve">employment and sustainable and inclusive growth. </w:t>
      </w:r>
      <w:r w:rsidR="003922C5" w:rsidRPr="00A308B3">
        <w:t>The framework also provides for complementary support for capacity</w:t>
      </w:r>
      <w:r w:rsidR="00A41FAD" w:rsidRPr="00A308B3">
        <w:noBreakHyphen/>
      </w:r>
      <w:r w:rsidR="003922C5" w:rsidRPr="00A308B3">
        <w:t xml:space="preserve">building and civil society empowerment. Morocco also receives additional funding under </w:t>
      </w:r>
      <w:r w:rsidR="003922C5" w:rsidRPr="000D5721">
        <w:t>several other thematic pr</w:t>
      </w:r>
      <w:r w:rsidR="002356C8" w:rsidRPr="000D5721">
        <w:t>ogramme</w:t>
      </w:r>
      <w:r w:rsidR="003922C5" w:rsidRPr="000D5721">
        <w:t xml:space="preserve">s and instruments, such as the </w:t>
      </w:r>
      <w:hyperlink r:id="rId12" w:tooltip="European Instrument for Democracy and Human Rights" w:history="1">
        <w:r w:rsidR="003922C5" w:rsidRPr="000D5721">
          <w:t>European Instrument for Democracy and Human Rights</w:t>
        </w:r>
      </w:hyperlink>
      <w:r w:rsidR="003922C5" w:rsidRPr="000D5721">
        <w:t xml:space="preserve"> </w:t>
      </w:r>
      <w:r w:rsidR="00A41FAD" w:rsidRPr="000D5721">
        <w:t xml:space="preserve">and </w:t>
      </w:r>
      <w:r w:rsidR="003922C5" w:rsidRPr="000D5721">
        <w:t>the pr</w:t>
      </w:r>
      <w:r w:rsidR="002356C8" w:rsidRPr="000D5721">
        <w:t>ogramme</w:t>
      </w:r>
      <w:r w:rsidR="003922C5" w:rsidRPr="000D5721">
        <w:t xml:space="preserve"> for civil society and local authorities.</w:t>
      </w:r>
    </w:p>
    <w:p w14:paraId="7EC03703" w14:textId="734D7A53" w:rsidR="003922C5" w:rsidRPr="00A308B3" w:rsidRDefault="00A05E9C" w:rsidP="00A05E9C">
      <w:pPr>
        <w:pStyle w:val="SingleTxtG"/>
      </w:pPr>
      <w:r w:rsidRPr="00A308B3">
        <w:t>56.</w:t>
      </w:r>
      <w:r w:rsidRPr="00A308B3">
        <w:tab/>
      </w:r>
      <w:r w:rsidR="003922C5" w:rsidRPr="00537DB0">
        <w:t>Concerns were raised about the lack of involvement of civil society actors in the process of developing the E</w:t>
      </w:r>
      <w:r w:rsidR="00A41FAD">
        <w:t xml:space="preserve">uropean </w:t>
      </w:r>
      <w:r w:rsidR="003922C5" w:rsidRPr="00537DB0">
        <w:t xml:space="preserve">Neighbourhood Policy. It is also worth noting that calls from civil society actors to establish a tripartite dialogue </w:t>
      </w:r>
      <w:r w:rsidR="003922C5" w:rsidRPr="00A308B3">
        <w:t>between the E</w:t>
      </w:r>
      <w:r w:rsidR="00A41FAD" w:rsidRPr="00A308B3">
        <w:t>uropean Union</w:t>
      </w:r>
      <w:r w:rsidR="003922C5" w:rsidRPr="00A308B3">
        <w:t>, the Moroccan authorities and civil society seem</w:t>
      </w:r>
      <w:r w:rsidR="00686ECD">
        <w:t>ed</w:t>
      </w:r>
      <w:r w:rsidR="003922C5" w:rsidRPr="00A308B3">
        <w:t xml:space="preserve"> to </w:t>
      </w:r>
      <w:r w:rsidR="00A308B3" w:rsidRPr="00A308B3">
        <w:t>remain</w:t>
      </w:r>
      <w:r w:rsidR="003922C5" w:rsidRPr="00A308B3">
        <w:t xml:space="preserve"> unanswered at the time of the visit. </w:t>
      </w:r>
    </w:p>
    <w:p w14:paraId="2F0B6142" w14:textId="1A3D6867" w:rsidR="003922C5" w:rsidRPr="00537DB0" w:rsidRDefault="00F61746" w:rsidP="00F61746">
      <w:pPr>
        <w:pStyle w:val="H23G"/>
      </w:pPr>
      <w:r w:rsidRPr="00537DB0">
        <w:tab/>
      </w:r>
      <w:r w:rsidRPr="00537DB0">
        <w:tab/>
      </w:r>
      <w:r w:rsidR="003922C5" w:rsidRPr="00537DB0">
        <w:t>International cooperation and civil society organ</w:t>
      </w:r>
      <w:r w:rsidR="00F85951">
        <w:t>izat</w:t>
      </w:r>
      <w:r w:rsidR="003922C5" w:rsidRPr="00537DB0">
        <w:t>ions</w:t>
      </w:r>
    </w:p>
    <w:p w14:paraId="629EDB7E" w14:textId="0EEE9EC4" w:rsidR="003922C5" w:rsidRPr="00537DB0" w:rsidRDefault="00A05E9C" w:rsidP="00A05E9C">
      <w:pPr>
        <w:pStyle w:val="SingleTxtG"/>
      </w:pPr>
      <w:r w:rsidRPr="00537DB0">
        <w:t>57.</w:t>
      </w:r>
      <w:r w:rsidRPr="00537DB0">
        <w:tab/>
      </w:r>
      <w:r w:rsidR="003922C5" w:rsidRPr="00537DB0">
        <w:t>The Independent Expert wishes to stress the important role that development partners can play in empowering civil society actors</w:t>
      </w:r>
      <w:r w:rsidR="00A95267">
        <w:t>,</w:t>
      </w:r>
      <w:r w:rsidR="003922C5" w:rsidRPr="00537DB0">
        <w:t xml:space="preserve"> including human rights organ</w:t>
      </w:r>
      <w:r w:rsidR="00F85951">
        <w:t>izat</w:t>
      </w:r>
      <w:r w:rsidR="003922C5" w:rsidRPr="00537DB0">
        <w:t>ions</w:t>
      </w:r>
      <w:r w:rsidR="00A95267">
        <w:t>,</w:t>
      </w:r>
      <w:r w:rsidR="003922C5" w:rsidRPr="00537DB0">
        <w:t xml:space="preserve"> as well as small grass</w:t>
      </w:r>
      <w:r w:rsidR="00A95267">
        <w:noBreakHyphen/>
      </w:r>
      <w:r w:rsidR="003922C5" w:rsidRPr="00537DB0">
        <w:t>roots organ</w:t>
      </w:r>
      <w:r w:rsidR="00F85951">
        <w:t>izat</w:t>
      </w:r>
      <w:r w:rsidR="003922C5" w:rsidRPr="00537DB0">
        <w:t>ions that have very little access to international funds. Concern was raised that calls for projects often do not reach remote areas</w:t>
      </w:r>
      <w:r w:rsidR="00A95267">
        <w:t>,</w:t>
      </w:r>
      <w:r w:rsidR="003922C5" w:rsidRPr="00537DB0">
        <w:t xml:space="preserve"> so that the process itself tends to overlook the very small associations that are very active at the grass</w:t>
      </w:r>
      <w:r w:rsidR="00A95267">
        <w:noBreakHyphen/>
      </w:r>
      <w:r w:rsidR="003922C5" w:rsidRPr="00537DB0">
        <w:t xml:space="preserve">roots level but who have limited resources. The Independent Expert acknowledges </w:t>
      </w:r>
      <w:r w:rsidR="003922C5" w:rsidRPr="00537DB0">
        <w:lastRenderedPageBreak/>
        <w:t xml:space="preserve">efforts made by development agencies to include all stakeholders and encourages </w:t>
      </w:r>
      <w:r w:rsidR="000F0A09">
        <w:t xml:space="preserve">them </w:t>
      </w:r>
      <w:r w:rsidR="003922C5" w:rsidRPr="00537DB0">
        <w:t>to reinforce their efforts in empowering these organ</w:t>
      </w:r>
      <w:r w:rsidR="00F85951">
        <w:t>izat</w:t>
      </w:r>
      <w:r w:rsidR="003922C5" w:rsidRPr="00537DB0">
        <w:t>ions.</w:t>
      </w:r>
    </w:p>
    <w:p w14:paraId="03576BA9" w14:textId="63F37C26" w:rsidR="003922C5" w:rsidRPr="00A308B3" w:rsidRDefault="00A05E9C" w:rsidP="00A05E9C">
      <w:pPr>
        <w:pStyle w:val="SingleTxtG"/>
      </w:pPr>
      <w:r w:rsidRPr="00A308B3">
        <w:t>58.</w:t>
      </w:r>
      <w:r w:rsidRPr="00A308B3">
        <w:tab/>
      </w:r>
      <w:r w:rsidR="003922C5" w:rsidRPr="00537DB0">
        <w:t xml:space="preserve">The Independent Expert would also like to bring attention to possible restrictions </w:t>
      </w:r>
      <w:r w:rsidR="00A95267">
        <w:t>o</w:t>
      </w:r>
      <w:r w:rsidR="003922C5" w:rsidRPr="00537DB0">
        <w:t>n civil society access to foreign aid</w:t>
      </w:r>
      <w:r w:rsidR="000F0A09">
        <w:t xml:space="preserve"> and funds</w:t>
      </w:r>
      <w:r w:rsidR="003922C5" w:rsidRPr="00537DB0">
        <w:t>. She recall</w:t>
      </w:r>
      <w:r w:rsidR="00A95267">
        <w:t>s</w:t>
      </w:r>
      <w:r w:rsidR="003922C5" w:rsidRPr="00537DB0">
        <w:t xml:space="preserve"> that the ability to seek, secure and use resources is essential to the existence and effective operations of any association</w:t>
      </w:r>
      <w:r w:rsidR="006E1518">
        <w:t>,</w:t>
      </w:r>
      <w:r w:rsidR="003922C5" w:rsidRPr="00537DB0">
        <w:t xml:space="preserve"> and that the right to freedom of association includes the ability to seek, receive and use resources </w:t>
      </w:r>
      <w:r w:rsidR="00B65ADD">
        <w:t>—</w:t>
      </w:r>
      <w:r w:rsidR="00B65ADD" w:rsidRPr="00537DB0">
        <w:t xml:space="preserve"> </w:t>
      </w:r>
      <w:r w:rsidR="003922C5" w:rsidRPr="00537DB0">
        <w:t xml:space="preserve">human, material and </w:t>
      </w:r>
      <w:r w:rsidR="003922C5" w:rsidRPr="00A308B3">
        <w:t xml:space="preserve">financial </w:t>
      </w:r>
      <w:r w:rsidR="00B65ADD" w:rsidRPr="00A308B3">
        <w:t>—</w:t>
      </w:r>
      <w:r w:rsidR="003922C5" w:rsidRPr="00A308B3">
        <w:t xml:space="preserve"> from domestic, foreign and international sources.</w:t>
      </w:r>
      <w:r w:rsidR="003922C5" w:rsidRPr="00A308B3">
        <w:rPr>
          <w:rStyle w:val="FootnoteReference"/>
        </w:rPr>
        <w:footnoteReference w:id="29"/>
      </w:r>
      <w:r w:rsidR="003922C5" w:rsidRPr="00A308B3">
        <w:t xml:space="preserve"> It is worth noting that the Special Rapporteur on the rights to freedom of peaceful assembly and of association noted that “for associations promoting human rights, </w:t>
      </w:r>
      <w:r w:rsidR="003922C5" w:rsidRPr="000F0A09">
        <w:t>including economic, social and cultural rights</w:t>
      </w:r>
      <w:r w:rsidR="00D01412" w:rsidRPr="000F0A09">
        <w:t>,</w:t>
      </w:r>
      <w:r w:rsidR="003922C5" w:rsidRPr="000F0A09">
        <w:t xml:space="preserve"> or those involved in service delivery</w:t>
      </w:r>
      <w:r w:rsidR="00D01412" w:rsidRPr="000F0A09">
        <w:t xml:space="preserve"> …</w:t>
      </w:r>
      <w:r w:rsidR="003922C5" w:rsidRPr="000F0A09">
        <w:t xml:space="preserve"> access to resources is important, not only to the existence of the association itself</w:t>
      </w:r>
      <w:r w:rsidR="00D01412" w:rsidRPr="000F0A09">
        <w:t>,</w:t>
      </w:r>
      <w:r w:rsidR="003922C5" w:rsidRPr="000F0A09">
        <w:t xml:space="preserve"> but also to the enjoyment</w:t>
      </w:r>
      <w:r w:rsidR="003922C5" w:rsidRPr="00537DB0">
        <w:t xml:space="preserve"> of other human rights by those </w:t>
      </w:r>
      <w:r w:rsidR="003922C5" w:rsidRPr="00A308B3">
        <w:t>benefiting from the work of the association”.</w:t>
      </w:r>
      <w:r w:rsidR="003922C5" w:rsidRPr="00A308B3">
        <w:rPr>
          <w:rStyle w:val="FootnoteReference"/>
        </w:rPr>
        <w:footnoteReference w:id="30"/>
      </w:r>
    </w:p>
    <w:p w14:paraId="4BC9E1AD" w14:textId="28B2870B" w:rsidR="003922C5" w:rsidRPr="00537DB0" w:rsidRDefault="00A05E9C" w:rsidP="00A05E9C">
      <w:pPr>
        <w:pStyle w:val="SingleTxtG"/>
      </w:pPr>
      <w:r w:rsidRPr="00537DB0">
        <w:t>59.</w:t>
      </w:r>
      <w:r w:rsidRPr="00537DB0">
        <w:tab/>
      </w:r>
      <w:r w:rsidR="003922C5" w:rsidRPr="00537DB0">
        <w:t>The Independent Expert recognizes that monitoring is essential to ensure the accountability of all development actors</w:t>
      </w:r>
      <w:r w:rsidR="00A95267">
        <w:t>,</w:t>
      </w:r>
      <w:r w:rsidR="003922C5" w:rsidRPr="00537DB0">
        <w:t xml:space="preserve"> particularly whe</w:t>
      </w:r>
      <w:r w:rsidR="00A95267">
        <w:t>n</w:t>
      </w:r>
      <w:r w:rsidR="003922C5" w:rsidRPr="00537DB0">
        <w:t xml:space="preserve"> it comes to development funds they receive for activities that will benefit the communities </w:t>
      </w:r>
      <w:r w:rsidR="00A95267">
        <w:t xml:space="preserve">with which </w:t>
      </w:r>
      <w:r w:rsidR="003922C5" w:rsidRPr="00537DB0">
        <w:t xml:space="preserve">they work. Therefore, development actors and other concerned stakeholders should work together with </w:t>
      </w:r>
      <w:r w:rsidR="000F0A09">
        <w:t>the G</w:t>
      </w:r>
      <w:r w:rsidR="003922C5" w:rsidRPr="00537DB0">
        <w:t>overnment to determine and agree on appropriate and effective accountability mechanisms that should be put in place</w:t>
      </w:r>
      <w:r w:rsidR="00A95267">
        <w:t>,</w:t>
      </w:r>
      <w:r w:rsidR="003922C5" w:rsidRPr="00537DB0">
        <w:t xml:space="preserve"> in line with the provisions on freedom of association. In this connection, the Independent Expert is of the view that the draft bill on civil society should provide a platform to ensure that all civil society organizations can </w:t>
      </w:r>
      <w:r w:rsidR="003922C5" w:rsidRPr="000D5721">
        <w:t>enjoy the equal opportunity to access development funds</w:t>
      </w:r>
      <w:r w:rsidR="00B65ADD" w:rsidRPr="000D5721">
        <w:t xml:space="preserve"> </w:t>
      </w:r>
      <w:r w:rsidR="003922C5" w:rsidRPr="000D5721">
        <w:t>—</w:t>
      </w:r>
      <w:r w:rsidR="00B65ADD" w:rsidRPr="000D5721">
        <w:t xml:space="preserve"> </w:t>
      </w:r>
      <w:r w:rsidR="003922C5" w:rsidRPr="000D5721">
        <w:t>whether domestic or foreign</w:t>
      </w:r>
      <w:r w:rsidR="00B65ADD" w:rsidRPr="000D5721">
        <w:t xml:space="preserve"> </w:t>
      </w:r>
      <w:r w:rsidR="003922C5" w:rsidRPr="000D5721">
        <w:t>—</w:t>
      </w:r>
      <w:r w:rsidR="00B65ADD" w:rsidRPr="000D5721">
        <w:t xml:space="preserve"> </w:t>
      </w:r>
      <w:r w:rsidR="003922C5" w:rsidRPr="000D5721">
        <w:t>to implement their</w:t>
      </w:r>
      <w:r w:rsidR="003922C5" w:rsidRPr="00537DB0">
        <w:t xml:space="preserve"> projects and activities for the communities they serve.</w:t>
      </w:r>
      <w:r w:rsidR="002D46A4" w:rsidRPr="00537DB0">
        <w:t xml:space="preserve"> </w:t>
      </w:r>
    </w:p>
    <w:p w14:paraId="1AE374EE" w14:textId="2C45C519" w:rsidR="003922C5" w:rsidRPr="00537DB0" w:rsidRDefault="00F61746" w:rsidP="00A95267">
      <w:pPr>
        <w:pStyle w:val="H1G"/>
      </w:pPr>
      <w:r w:rsidRPr="00537DB0">
        <w:tab/>
      </w:r>
      <w:r w:rsidR="003922C5" w:rsidRPr="00537DB0">
        <w:t>D.</w:t>
      </w:r>
      <w:r w:rsidR="003922C5" w:rsidRPr="00537DB0">
        <w:tab/>
        <w:t xml:space="preserve">South-South </w:t>
      </w:r>
      <w:r w:rsidR="00A95267">
        <w:t>c</w:t>
      </w:r>
      <w:r w:rsidR="003922C5" w:rsidRPr="00537DB0">
        <w:t>ooperation</w:t>
      </w:r>
    </w:p>
    <w:p w14:paraId="23098217" w14:textId="3987C58D" w:rsidR="003922C5" w:rsidRPr="00537DB0" w:rsidRDefault="00A05E9C" w:rsidP="00A05E9C">
      <w:pPr>
        <w:pStyle w:val="SingleTxtG"/>
      </w:pPr>
      <w:r w:rsidRPr="00537DB0">
        <w:t>60.</w:t>
      </w:r>
      <w:r w:rsidRPr="00537DB0">
        <w:tab/>
      </w:r>
      <w:r w:rsidR="003922C5" w:rsidRPr="00537DB0">
        <w:t>The Constitution of Morocco recogn</w:t>
      </w:r>
      <w:r w:rsidR="00641DB3">
        <w:t>ize</w:t>
      </w:r>
      <w:r w:rsidR="003922C5" w:rsidRPr="00537DB0">
        <w:t xml:space="preserve">s the importance </w:t>
      </w:r>
      <w:r w:rsidR="00CF7443">
        <w:t xml:space="preserve">of </w:t>
      </w:r>
      <w:r w:rsidR="003922C5" w:rsidRPr="00537DB0">
        <w:t>the country maintain</w:t>
      </w:r>
      <w:r w:rsidR="00CF7443">
        <w:t>ing</w:t>
      </w:r>
      <w:r w:rsidR="003922C5" w:rsidRPr="00537DB0">
        <w:t xml:space="preserve"> and strengthen</w:t>
      </w:r>
      <w:r w:rsidR="00CF7443">
        <w:t>ing</w:t>
      </w:r>
      <w:r w:rsidR="003922C5" w:rsidRPr="00537DB0">
        <w:t xml:space="preserve"> its </w:t>
      </w:r>
      <w:r w:rsidR="003922C5" w:rsidRPr="003E70CC">
        <w:t xml:space="preserve">cooperation with </w:t>
      </w:r>
      <w:r w:rsidR="00CF7443" w:rsidRPr="003E70CC">
        <w:t>s</w:t>
      </w:r>
      <w:r w:rsidR="003922C5" w:rsidRPr="003E70CC">
        <w:t xml:space="preserve">ub-Saharan Africa. In this regard, the country has reaffirmed its affinity </w:t>
      </w:r>
      <w:r w:rsidR="003E70CC" w:rsidRPr="003E70CC">
        <w:t xml:space="preserve">for </w:t>
      </w:r>
      <w:r w:rsidR="003922C5" w:rsidRPr="003E70CC">
        <w:t>the continent and</w:t>
      </w:r>
      <w:r w:rsidR="00A44E46" w:rsidRPr="003E70CC">
        <w:t>,</w:t>
      </w:r>
      <w:r w:rsidR="003922C5" w:rsidRPr="003E70CC">
        <w:t xml:space="preserve"> more recently</w:t>
      </w:r>
      <w:r w:rsidR="00A44E46" w:rsidRPr="003E70CC">
        <w:t>,</w:t>
      </w:r>
      <w:r w:rsidR="003922C5" w:rsidRPr="003E70CC">
        <w:t xml:space="preserve"> emphas</w:t>
      </w:r>
      <w:r w:rsidR="00641DB3" w:rsidRPr="003E70CC">
        <w:t>ize</w:t>
      </w:r>
      <w:r w:rsidR="003922C5" w:rsidRPr="003E70CC">
        <w:t>d its commitments to historical, cultural</w:t>
      </w:r>
      <w:r w:rsidR="003922C5" w:rsidRPr="00537DB0">
        <w:t xml:space="preserve"> and cooperation ties with </w:t>
      </w:r>
      <w:r w:rsidR="00A44E46">
        <w:t>s</w:t>
      </w:r>
      <w:r w:rsidR="003922C5" w:rsidRPr="00537DB0">
        <w:t xml:space="preserve">ub-Saharan African countries. </w:t>
      </w:r>
    </w:p>
    <w:p w14:paraId="3ED0659A" w14:textId="3AF73A63" w:rsidR="003922C5" w:rsidRPr="00537DB0" w:rsidRDefault="00A05E9C" w:rsidP="00A05E9C">
      <w:pPr>
        <w:pStyle w:val="SingleTxtG"/>
      </w:pPr>
      <w:r w:rsidRPr="00537DB0">
        <w:t>61.</w:t>
      </w:r>
      <w:r w:rsidRPr="00537DB0">
        <w:tab/>
      </w:r>
      <w:r w:rsidR="003922C5" w:rsidRPr="00537DB0">
        <w:t>Morocco aspires to develop its continental cooperation into active and solidarity</w:t>
      </w:r>
      <w:r w:rsidR="00A44E46">
        <w:noBreakHyphen/>
      </w:r>
      <w:r w:rsidR="003922C5" w:rsidRPr="00537DB0">
        <w:t>based partnerships.</w:t>
      </w:r>
      <w:r w:rsidR="002D46A4" w:rsidRPr="00537DB0">
        <w:t xml:space="preserve"> </w:t>
      </w:r>
      <w:r w:rsidR="003922C5" w:rsidRPr="00537DB0">
        <w:t xml:space="preserve">In this respect, King Mohamed VI has </w:t>
      </w:r>
      <w:r w:rsidR="000F0A09">
        <w:t>engaged with</w:t>
      </w:r>
      <w:r w:rsidR="000F0A09" w:rsidRPr="00537DB0">
        <w:t xml:space="preserve"> </w:t>
      </w:r>
      <w:r w:rsidR="003922C5" w:rsidRPr="00537DB0">
        <w:t xml:space="preserve">several African </w:t>
      </w:r>
      <w:r w:rsidR="00A44E46">
        <w:t>p</w:t>
      </w:r>
      <w:r w:rsidR="003922C5" w:rsidRPr="00537DB0">
        <w:t>resident</w:t>
      </w:r>
      <w:r w:rsidR="00A44E46">
        <w:t>s,</w:t>
      </w:r>
      <w:r w:rsidR="003922C5" w:rsidRPr="00537DB0">
        <w:t xml:space="preserve"> with a view to strengthen</w:t>
      </w:r>
      <w:r w:rsidR="00A44E46">
        <w:t>ing</w:t>
      </w:r>
      <w:r w:rsidR="003922C5" w:rsidRPr="00537DB0">
        <w:t xml:space="preserve"> bilateral relationships and provid</w:t>
      </w:r>
      <w:r w:rsidR="00A44E46">
        <w:t>ing</w:t>
      </w:r>
      <w:r w:rsidR="003922C5" w:rsidRPr="00537DB0">
        <w:t xml:space="preserve"> a new impetus </w:t>
      </w:r>
      <w:r w:rsidR="003922C5" w:rsidRPr="000D5721">
        <w:t>t</w:t>
      </w:r>
      <w:r w:rsidR="003922C5" w:rsidRPr="00AD546A">
        <w:t>o the co</w:t>
      </w:r>
      <w:r w:rsidR="002D46A4" w:rsidRPr="000D5721">
        <w:t>untry’s</w:t>
      </w:r>
      <w:r w:rsidR="002D46A4" w:rsidRPr="00537DB0">
        <w:t xml:space="preserve"> South-South </w:t>
      </w:r>
      <w:r w:rsidR="00A44E46">
        <w:t>c</w:t>
      </w:r>
      <w:r w:rsidR="002D46A4" w:rsidRPr="00537DB0">
        <w:t>ooperation</w:t>
      </w:r>
      <w:r w:rsidR="003922C5" w:rsidRPr="00537DB0">
        <w:t>.</w:t>
      </w:r>
    </w:p>
    <w:p w14:paraId="5BD69617" w14:textId="4B73F7D3" w:rsidR="003922C5" w:rsidRPr="00537DB0" w:rsidRDefault="00A05E9C" w:rsidP="00A05E9C">
      <w:pPr>
        <w:pStyle w:val="SingleTxtG"/>
      </w:pPr>
      <w:r w:rsidRPr="00537DB0">
        <w:t>62.</w:t>
      </w:r>
      <w:r w:rsidRPr="00537DB0">
        <w:tab/>
      </w:r>
      <w:r w:rsidR="003922C5" w:rsidRPr="00537DB0">
        <w:t>Bilateral and multilateral agreements have been established in a number of sectors</w:t>
      </w:r>
      <w:r w:rsidR="00A44E46">
        <w:t>,</w:t>
      </w:r>
      <w:r w:rsidR="003922C5" w:rsidRPr="00537DB0">
        <w:t xml:space="preserve"> </w:t>
      </w:r>
      <w:r w:rsidR="005F4E29">
        <w:t xml:space="preserve">such as </w:t>
      </w:r>
      <w:r w:rsidR="00A44E46">
        <w:t xml:space="preserve">the </w:t>
      </w:r>
      <w:r w:rsidR="003922C5" w:rsidRPr="00537DB0">
        <w:t xml:space="preserve">economic, technical, social, cultural and human development </w:t>
      </w:r>
      <w:r w:rsidR="00A44E46">
        <w:t xml:space="preserve">sectors, not only </w:t>
      </w:r>
      <w:r w:rsidR="00C56886">
        <w:t xml:space="preserve">with regard to </w:t>
      </w:r>
      <w:r w:rsidR="00A44E46">
        <w:t xml:space="preserve">combating </w:t>
      </w:r>
      <w:r w:rsidR="003922C5" w:rsidRPr="00537DB0">
        <w:t>poverty but also in the fields of agriculture, fisher</w:t>
      </w:r>
      <w:r w:rsidR="001D55F2">
        <w:t>ies</w:t>
      </w:r>
      <w:r w:rsidR="003922C5" w:rsidRPr="00537DB0">
        <w:t>, training and education, water management and irrigation, basic infrastructure, urban</w:t>
      </w:r>
      <w:r w:rsidR="00F85951">
        <w:t>izat</w:t>
      </w:r>
      <w:r w:rsidR="003922C5" w:rsidRPr="00537DB0">
        <w:t>ion, information technology, finance and banking. Other partnerships are being developed</w:t>
      </w:r>
      <w:r w:rsidR="001D55F2">
        <w:t xml:space="preserve"> </w:t>
      </w:r>
      <w:r w:rsidR="003922C5" w:rsidRPr="00537DB0">
        <w:t xml:space="preserve">concerning the country’s experience with the </w:t>
      </w:r>
      <w:r w:rsidR="00A44E46" w:rsidRPr="00537DB0">
        <w:t>National Initiative for Human Development</w:t>
      </w:r>
      <w:r w:rsidR="00A44E46">
        <w:t xml:space="preserve"> </w:t>
      </w:r>
      <w:r w:rsidR="003922C5" w:rsidRPr="00537DB0">
        <w:t xml:space="preserve">and </w:t>
      </w:r>
      <w:r w:rsidR="00A44E46">
        <w:t>m</w:t>
      </w:r>
      <w:r w:rsidR="003922C5" w:rsidRPr="00537DB0">
        <w:t>icrocredit.</w:t>
      </w:r>
      <w:r w:rsidR="00B65ADD">
        <w:t xml:space="preserve"> </w:t>
      </w:r>
      <w:r w:rsidR="003922C5" w:rsidRPr="00537DB0">
        <w:t xml:space="preserve">In this respect, the Independent Expert was informed that an agreement </w:t>
      </w:r>
      <w:r w:rsidR="00A44E46">
        <w:t xml:space="preserve">had been </w:t>
      </w:r>
      <w:r w:rsidR="003922C5" w:rsidRPr="00537DB0">
        <w:t>signed with Gabon in June 2015 to develop a pilot pr</w:t>
      </w:r>
      <w:r w:rsidR="002356C8">
        <w:t>ogramme</w:t>
      </w:r>
      <w:r w:rsidR="003922C5" w:rsidRPr="00537DB0">
        <w:t xml:space="preserve"> similar to the </w:t>
      </w:r>
      <w:r w:rsidR="00A44E46">
        <w:t>Initiative.</w:t>
      </w:r>
    </w:p>
    <w:p w14:paraId="5248E5B1" w14:textId="01FC69D0" w:rsidR="003922C5" w:rsidRPr="00537DB0" w:rsidRDefault="00A05E9C" w:rsidP="00A05E9C">
      <w:pPr>
        <w:pStyle w:val="SingleTxtG"/>
      </w:pPr>
      <w:r w:rsidRPr="00537DB0">
        <w:t>63.</w:t>
      </w:r>
      <w:r w:rsidRPr="00537DB0">
        <w:tab/>
      </w:r>
      <w:r w:rsidR="003922C5" w:rsidRPr="00537DB0">
        <w:t>It is significant to note that</w:t>
      </w:r>
      <w:r w:rsidR="005F4E29">
        <w:t>,</w:t>
      </w:r>
      <w:r w:rsidR="003922C5" w:rsidRPr="00537DB0">
        <w:t xml:space="preserve"> despite its status as a lower</w:t>
      </w:r>
      <w:r w:rsidR="005F4E29">
        <w:noBreakHyphen/>
      </w:r>
      <w:r w:rsidR="003922C5" w:rsidRPr="00537DB0">
        <w:t xml:space="preserve">middle-income country, Morocco has taken a series of measures to contribute to financing for development. In 2000, King </w:t>
      </w:r>
      <w:r w:rsidR="003922C5" w:rsidRPr="000D5721">
        <w:t xml:space="preserve">Mohamed VI cancelled the debts of </w:t>
      </w:r>
      <w:r w:rsidR="001D55F2" w:rsidRPr="000D5721">
        <w:t xml:space="preserve">the </w:t>
      </w:r>
      <w:r w:rsidR="003922C5" w:rsidRPr="000D5721">
        <w:t>least developed African countries and provided preferential customs treatment of their main exports, which resulted in an increased influx into Morocco of imported</w:t>
      </w:r>
      <w:r w:rsidR="003922C5" w:rsidRPr="00537DB0">
        <w:t xml:space="preserve"> goods from these countries. </w:t>
      </w:r>
    </w:p>
    <w:p w14:paraId="51A0A25F" w14:textId="58AD0DEF" w:rsidR="003922C5" w:rsidRPr="000D5721" w:rsidRDefault="00A05E9C" w:rsidP="00A05E9C">
      <w:pPr>
        <w:pStyle w:val="SingleTxtG"/>
      </w:pPr>
      <w:r w:rsidRPr="000D5721">
        <w:lastRenderedPageBreak/>
        <w:t>64.</w:t>
      </w:r>
      <w:r w:rsidRPr="000D5721">
        <w:tab/>
      </w:r>
      <w:r w:rsidR="005F4E29">
        <w:t xml:space="preserve">The </w:t>
      </w:r>
      <w:r w:rsidR="003922C5" w:rsidRPr="00537DB0">
        <w:t xml:space="preserve">cooperation </w:t>
      </w:r>
      <w:r w:rsidR="005F4E29">
        <w:t xml:space="preserve">of Morocco </w:t>
      </w:r>
      <w:r w:rsidR="003922C5" w:rsidRPr="00537DB0">
        <w:t xml:space="preserve">with African countries, especially </w:t>
      </w:r>
      <w:r w:rsidR="005F4E29">
        <w:t xml:space="preserve">in </w:t>
      </w:r>
      <w:r w:rsidR="003922C5" w:rsidRPr="00537DB0">
        <w:t>West Africa, has focused on capacity</w:t>
      </w:r>
      <w:r w:rsidR="005F4E29">
        <w:noBreakHyphen/>
      </w:r>
      <w:r w:rsidR="003922C5" w:rsidRPr="00537DB0">
        <w:t>building and training</w:t>
      </w:r>
      <w:r w:rsidR="001D55F2">
        <w:t>,</w:t>
      </w:r>
      <w:r w:rsidR="003922C5" w:rsidRPr="00537DB0">
        <w:t xml:space="preserve"> with </w:t>
      </w:r>
      <w:r w:rsidR="001D55F2">
        <w:t>a</w:t>
      </w:r>
      <w:r w:rsidR="003922C5" w:rsidRPr="00537DB0">
        <w:t xml:space="preserve"> view to improving human capital. In this regard</w:t>
      </w:r>
      <w:r w:rsidR="005F4E29">
        <w:t>,</w:t>
      </w:r>
      <w:r w:rsidR="003922C5" w:rsidRPr="00537DB0">
        <w:t xml:space="preserve"> the country has provided access to higher education to 15,000 </w:t>
      </w:r>
      <w:r w:rsidR="005F4E29">
        <w:t>s</w:t>
      </w:r>
      <w:r w:rsidR="003922C5" w:rsidRPr="00537DB0">
        <w:t>ub-Saharan African students and trained 1</w:t>
      </w:r>
      <w:r w:rsidR="005F4E29">
        <w:t>,</w:t>
      </w:r>
      <w:r w:rsidR="003922C5" w:rsidRPr="00537DB0">
        <w:t>000 imams.</w:t>
      </w:r>
      <w:r w:rsidR="002D46A4" w:rsidRPr="00537DB0">
        <w:t xml:space="preserve"> </w:t>
      </w:r>
      <w:r w:rsidR="003922C5" w:rsidRPr="00537DB0">
        <w:t xml:space="preserve">The </w:t>
      </w:r>
      <w:r w:rsidR="00C56D0A">
        <w:t>D</w:t>
      </w:r>
      <w:r w:rsidR="003922C5" w:rsidRPr="00C7727E">
        <w:t xml:space="preserve">epartment of </w:t>
      </w:r>
      <w:r w:rsidR="00C56D0A">
        <w:t>V</w:t>
      </w:r>
      <w:r w:rsidR="003922C5" w:rsidRPr="00C7727E">
        <w:t xml:space="preserve">ocational </w:t>
      </w:r>
      <w:r w:rsidR="00C56D0A">
        <w:t>T</w:t>
      </w:r>
      <w:r w:rsidR="003922C5" w:rsidRPr="00C7727E">
        <w:t>raining</w:t>
      </w:r>
      <w:r w:rsidR="003922C5" w:rsidRPr="00537DB0">
        <w:t xml:space="preserve"> provides capacity</w:t>
      </w:r>
      <w:r w:rsidR="005F4E29">
        <w:noBreakHyphen/>
      </w:r>
      <w:r w:rsidR="003922C5" w:rsidRPr="00537DB0">
        <w:t xml:space="preserve">building support to </w:t>
      </w:r>
      <w:r w:rsidR="005F4E29">
        <w:t>15</w:t>
      </w:r>
      <w:r w:rsidR="003922C5" w:rsidRPr="00537DB0">
        <w:t xml:space="preserve"> African </w:t>
      </w:r>
      <w:r w:rsidR="005F4E29">
        <w:t>c</w:t>
      </w:r>
      <w:r w:rsidR="003922C5" w:rsidRPr="00537DB0">
        <w:t>ountries. Four countries are receiving support in establishing a vocational training system</w:t>
      </w:r>
      <w:r w:rsidR="005F4E29">
        <w:t>,</w:t>
      </w:r>
      <w:r w:rsidR="003922C5" w:rsidRPr="00537DB0">
        <w:t xml:space="preserve"> including building centres and providing training of trainers. In 2015, 800 </w:t>
      </w:r>
      <w:r w:rsidR="005F4E29">
        <w:t>s</w:t>
      </w:r>
      <w:r w:rsidR="003922C5" w:rsidRPr="00537DB0">
        <w:t xml:space="preserve">tudents from sub-Saharan </w:t>
      </w:r>
      <w:r w:rsidR="003922C5" w:rsidRPr="000D5721">
        <w:t>Africa received vocation</w:t>
      </w:r>
      <w:r w:rsidR="005F4E29" w:rsidRPr="000D5721">
        <w:t>al</w:t>
      </w:r>
      <w:r w:rsidR="003922C5" w:rsidRPr="000D5721">
        <w:t xml:space="preserve"> training</w:t>
      </w:r>
      <w:r w:rsidR="005F4E29" w:rsidRPr="000D5721">
        <w:t>,</w:t>
      </w:r>
      <w:r w:rsidR="003922C5" w:rsidRPr="000D5721">
        <w:t xml:space="preserve"> either with the support of the </w:t>
      </w:r>
      <w:r w:rsidR="00403EC2" w:rsidRPr="000D5721">
        <w:t xml:space="preserve">Moroccan Agency for International Cooperation </w:t>
      </w:r>
      <w:r w:rsidR="003922C5" w:rsidRPr="000D5721">
        <w:t xml:space="preserve">or the Mohamed VI </w:t>
      </w:r>
      <w:r w:rsidR="000B18A0" w:rsidRPr="000D5721">
        <w:t>Foundation</w:t>
      </w:r>
      <w:r w:rsidR="003922C5" w:rsidRPr="000D5721">
        <w:t>. Other initiatives have been implemented by all sectors that have developed capacity</w:t>
      </w:r>
      <w:r w:rsidR="005F4E29" w:rsidRPr="000D5721">
        <w:noBreakHyphen/>
      </w:r>
      <w:r w:rsidR="003922C5" w:rsidRPr="000D5721">
        <w:t xml:space="preserve">building activities with African States. </w:t>
      </w:r>
    </w:p>
    <w:p w14:paraId="1A820602" w14:textId="14AD5546" w:rsidR="003922C5" w:rsidRPr="00537DB0" w:rsidRDefault="00A05E9C" w:rsidP="00A05E9C">
      <w:pPr>
        <w:pStyle w:val="SingleTxtG"/>
      </w:pPr>
      <w:r w:rsidRPr="00537DB0">
        <w:t>65.</w:t>
      </w:r>
      <w:r w:rsidRPr="00537DB0">
        <w:tab/>
      </w:r>
      <w:r w:rsidR="003922C5" w:rsidRPr="00537DB0">
        <w:t xml:space="preserve">For example, the Ministry of Agriculture </w:t>
      </w:r>
      <w:r w:rsidR="00E46843">
        <w:t xml:space="preserve">provided information on </w:t>
      </w:r>
      <w:r w:rsidR="003922C5" w:rsidRPr="00537DB0">
        <w:t xml:space="preserve">its extensive engagement in South-South cooperation through both multilateral and bilateral agreements. Morocco has signed several </w:t>
      </w:r>
      <w:r w:rsidR="003922C5" w:rsidRPr="00D17979">
        <w:t xml:space="preserve">multilateral agreements through its extensive cooperation with </w:t>
      </w:r>
      <w:r w:rsidR="00E46843" w:rsidRPr="00C7727E">
        <w:t>FAO</w:t>
      </w:r>
      <w:r w:rsidR="003922C5" w:rsidRPr="00C7727E">
        <w:t>. Under this framework, Morocco has engaged in capacity</w:t>
      </w:r>
      <w:r w:rsidR="00E46843" w:rsidRPr="00C7727E">
        <w:noBreakHyphen/>
      </w:r>
      <w:r w:rsidR="003922C5" w:rsidRPr="00C7727E">
        <w:t xml:space="preserve">building activities in Burkina Faso, Djibouti </w:t>
      </w:r>
      <w:r w:rsidR="00E46843" w:rsidRPr="00C7727E">
        <w:t xml:space="preserve">and the Niger, </w:t>
      </w:r>
      <w:r w:rsidR="003922C5" w:rsidRPr="00C7727E">
        <w:t xml:space="preserve">where </w:t>
      </w:r>
      <w:r w:rsidR="00E46843" w:rsidRPr="00117F55">
        <w:t>82</w:t>
      </w:r>
      <w:r w:rsidR="00E46843" w:rsidRPr="00C7727E">
        <w:t xml:space="preserve"> </w:t>
      </w:r>
      <w:r w:rsidR="003922C5" w:rsidRPr="00C7727E">
        <w:t>Moroccan experts have undertaken long</w:t>
      </w:r>
      <w:r w:rsidR="00E46843" w:rsidRPr="00117F55">
        <w:noBreakHyphen/>
      </w:r>
      <w:r w:rsidR="003922C5" w:rsidRPr="00C7727E">
        <w:t xml:space="preserve">term direct activities. The </w:t>
      </w:r>
      <w:r w:rsidR="00C56886" w:rsidRPr="00C7727E">
        <w:t xml:space="preserve">Ministry </w:t>
      </w:r>
      <w:r w:rsidR="003922C5" w:rsidRPr="00C7727E">
        <w:t xml:space="preserve">also worked towards the development of interinstitutional and inter-professional relationships through agreements signed with other </w:t>
      </w:r>
      <w:r w:rsidR="00E46843" w:rsidRPr="00C7727E">
        <w:t>m</w:t>
      </w:r>
      <w:r w:rsidR="003922C5" w:rsidRPr="00C7727E">
        <w:t xml:space="preserve">inistries of </w:t>
      </w:r>
      <w:r w:rsidR="00E46843" w:rsidRPr="00C7727E">
        <w:t>a</w:t>
      </w:r>
      <w:r w:rsidR="003922C5" w:rsidRPr="00C7727E">
        <w:t xml:space="preserve">griculture. The Ministry further </w:t>
      </w:r>
      <w:r w:rsidR="001D55F2" w:rsidRPr="00C7727E">
        <w:t xml:space="preserve">indicated </w:t>
      </w:r>
      <w:r w:rsidR="003922C5" w:rsidRPr="00C7727E">
        <w:t>that</w:t>
      </w:r>
      <w:r w:rsidR="00E46843" w:rsidRPr="00C7727E">
        <w:t>,</w:t>
      </w:r>
      <w:r w:rsidR="003922C5" w:rsidRPr="00C7727E">
        <w:t xml:space="preserve"> within</w:t>
      </w:r>
      <w:r w:rsidR="003922C5" w:rsidRPr="003E70CC">
        <w:t xml:space="preserve"> the framework of</w:t>
      </w:r>
      <w:r w:rsidR="003922C5" w:rsidRPr="00537DB0">
        <w:t xml:space="preserve"> its actions in partner countries</w:t>
      </w:r>
      <w:r w:rsidR="00E46843">
        <w:t>,</w:t>
      </w:r>
      <w:r w:rsidR="003922C5" w:rsidRPr="00537DB0">
        <w:t xml:space="preserve"> assessment missions </w:t>
      </w:r>
      <w:r w:rsidR="00E46843">
        <w:t>were</w:t>
      </w:r>
      <w:r w:rsidR="003922C5" w:rsidRPr="00537DB0">
        <w:t xml:space="preserve"> always conducted in order to </w:t>
      </w:r>
      <w:r w:rsidR="001D55F2">
        <w:t xml:space="preserve">determine </w:t>
      </w:r>
      <w:r w:rsidR="003922C5" w:rsidRPr="00537DB0">
        <w:t>the specific needs of the country before defining a tailored pr</w:t>
      </w:r>
      <w:r w:rsidR="002356C8">
        <w:t>ogramme</w:t>
      </w:r>
      <w:r w:rsidR="003922C5" w:rsidRPr="00537DB0">
        <w:t xml:space="preserve"> of action. It was further confirmed that</w:t>
      </w:r>
      <w:r w:rsidR="00E46843">
        <w:t>,</w:t>
      </w:r>
      <w:r w:rsidR="003922C5" w:rsidRPr="00537DB0">
        <w:t xml:space="preserve"> during </w:t>
      </w:r>
      <w:r w:rsidR="00E46843">
        <w:t xml:space="preserve">the </w:t>
      </w:r>
      <w:r w:rsidR="003922C5" w:rsidRPr="00537DB0">
        <w:t>assessment phase</w:t>
      </w:r>
      <w:r w:rsidR="00E46843">
        <w:t>,</w:t>
      </w:r>
      <w:r w:rsidR="003922C5" w:rsidRPr="00537DB0">
        <w:t xml:space="preserve"> all stakeholders</w:t>
      </w:r>
      <w:r w:rsidR="00E46843">
        <w:t xml:space="preserve">, </w:t>
      </w:r>
      <w:r w:rsidR="003922C5" w:rsidRPr="00537DB0">
        <w:t>including the primary beneficiaries</w:t>
      </w:r>
      <w:r w:rsidR="00E46843">
        <w:t>, were consulted</w:t>
      </w:r>
      <w:r w:rsidR="003922C5" w:rsidRPr="00537DB0">
        <w:t>.</w:t>
      </w:r>
    </w:p>
    <w:p w14:paraId="33D7405D" w14:textId="47FECA8D" w:rsidR="00C56886" w:rsidRDefault="00A05E9C" w:rsidP="00A05E9C">
      <w:pPr>
        <w:pStyle w:val="SingleTxtG"/>
      </w:pPr>
      <w:r>
        <w:t>66.</w:t>
      </w:r>
      <w:r>
        <w:tab/>
      </w:r>
      <w:r w:rsidR="00F61746" w:rsidRPr="00537DB0">
        <w:t>T</w:t>
      </w:r>
      <w:r w:rsidR="003922C5" w:rsidRPr="00537DB0">
        <w:t>he Ministry of Health also has a dedicated unit on international cooperation</w:t>
      </w:r>
      <w:r w:rsidR="00E46843">
        <w:t>.</w:t>
      </w:r>
      <w:r w:rsidR="003922C5" w:rsidRPr="00537DB0">
        <w:t xml:space="preserve"> The </w:t>
      </w:r>
      <w:r w:rsidR="00E46843">
        <w:t>c</w:t>
      </w:r>
      <w:r w:rsidR="003922C5" w:rsidRPr="00537DB0">
        <w:t>hief of cooperation within th</w:t>
      </w:r>
      <w:r w:rsidR="00C56886">
        <w:t>at</w:t>
      </w:r>
      <w:r w:rsidR="003922C5" w:rsidRPr="00537DB0">
        <w:t xml:space="preserve"> </w:t>
      </w:r>
      <w:r w:rsidR="00C56886">
        <w:t>M</w:t>
      </w:r>
      <w:r w:rsidR="003922C5" w:rsidRPr="00537DB0">
        <w:t xml:space="preserve">inistry briefed the </w:t>
      </w:r>
      <w:r w:rsidR="00E46843">
        <w:t>Independent E</w:t>
      </w:r>
      <w:r w:rsidR="003922C5" w:rsidRPr="00537DB0">
        <w:t>xpert on the various activities conducted within the framework of South-South cooperation. Morocco has signed several bilateral conventions in the field of health, the latest of which led to the establishment of eight cooperation protocols</w:t>
      </w:r>
      <w:r w:rsidR="00C56886">
        <w:t>,</w:t>
      </w:r>
      <w:r w:rsidR="003922C5" w:rsidRPr="00537DB0">
        <w:t xml:space="preserve"> </w:t>
      </w:r>
      <w:r w:rsidR="00C56886">
        <w:t xml:space="preserve">relating to </w:t>
      </w:r>
      <w:r w:rsidR="003922C5" w:rsidRPr="00CE7AD3">
        <w:t>pharmaceutical products</w:t>
      </w:r>
      <w:r w:rsidR="00E46843" w:rsidRPr="00CE7AD3">
        <w:t>,</w:t>
      </w:r>
      <w:r w:rsidR="003922C5" w:rsidRPr="00CE7AD3">
        <w:t xml:space="preserve"> including quality control, training of senior health practitioners and the fight against </w:t>
      </w:r>
      <w:r w:rsidR="00CE7AD3" w:rsidRPr="00CE7AD3">
        <w:t xml:space="preserve">fraudulent </w:t>
      </w:r>
      <w:r w:rsidR="003922C5" w:rsidRPr="00CE7AD3">
        <w:t>medicines. The Ministry is also engaged in capacity</w:t>
      </w:r>
      <w:r w:rsidR="00E46843" w:rsidRPr="00CE7AD3">
        <w:noBreakHyphen/>
      </w:r>
      <w:r w:rsidR="003922C5" w:rsidRPr="00CE7AD3">
        <w:t>building</w:t>
      </w:r>
      <w:r w:rsidR="003922C5" w:rsidRPr="00537DB0">
        <w:t xml:space="preserve"> by sharing </w:t>
      </w:r>
      <w:r w:rsidR="00C56886">
        <w:t xml:space="preserve">the </w:t>
      </w:r>
      <w:r w:rsidR="003922C5" w:rsidRPr="00537DB0">
        <w:t xml:space="preserve">practices </w:t>
      </w:r>
      <w:r w:rsidR="00C56886">
        <w:t xml:space="preserve">of Morocco concerning </w:t>
      </w:r>
      <w:r w:rsidR="003922C5" w:rsidRPr="00537DB0">
        <w:t xml:space="preserve">universal health coverage and </w:t>
      </w:r>
      <w:r w:rsidR="00C56886">
        <w:t xml:space="preserve">its </w:t>
      </w:r>
      <w:r w:rsidR="003922C5" w:rsidRPr="00537DB0">
        <w:t>experience</w:t>
      </w:r>
      <w:r w:rsidR="00E46843">
        <w:t>s</w:t>
      </w:r>
      <w:r w:rsidR="003922C5" w:rsidRPr="00537DB0">
        <w:t xml:space="preserve"> with the national health</w:t>
      </w:r>
      <w:r w:rsidR="00E46843">
        <w:noBreakHyphen/>
      </w:r>
      <w:r w:rsidR="003922C5" w:rsidRPr="00537DB0">
        <w:t>care coverage system for the poorest segment of the population. Mention was also made o</w:t>
      </w:r>
      <w:r w:rsidR="00E46843">
        <w:t>f</w:t>
      </w:r>
      <w:r w:rsidR="003922C5" w:rsidRPr="00537DB0">
        <w:t xml:space="preserve"> tripartite cooperation between Japan, Morocco and French</w:t>
      </w:r>
      <w:r w:rsidR="00E46843">
        <w:noBreakHyphen/>
      </w:r>
      <w:r w:rsidR="003922C5" w:rsidRPr="00537DB0">
        <w:t xml:space="preserve">speaking </w:t>
      </w:r>
      <w:r w:rsidR="003922C5" w:rsidRPr="00403EC2">
        <w:t>African countries for capacity</w:t>
      </w:r>
      <w:r w:rsidR="00E46843" w:rsidRPr="00403EC2">
        <w:noBreakHyphen/>
      </w:r>
      <w:r w:rsidR="003922C5" w:rsidRPr="00403EC2">
        <w:t xml:space="preserve">building on child and maternal health. </w:t>
      </w:r>
    </w:p>
    <w:p w14:paraId="092D38FF" w14:textId="7EF63FE9" w:rsidR="003922C5" w:rsidRPr="00537DB0" w:rsidRDefault="00A05E9C" w:rsidP="00A05E9C">
      <w:pPr>
        <w:pStyle w:val="SingleTxtG"/>
      </w:pPr>
      <w:r w:rsidRPr="00537DB0">
        <w:t>67.</w:t>
      </w:r>
      <w:r w:rsidRPr="00537DB0">
        <w:tab/>
      </w:r>
      <w:r w:rsidR="003922C5" w:rsidRPr="00403EC2">
        <w:t xml:space="preserve">Despite the mandate of </w:t>
      </w:r>
      <w:r w:rsidR="003922C5" w:rsidRPr="000D5721">
        <w:t xml:space="preserve">the </w:t>
      </w:r>
      <w:r w:rsidR="00403EC2" w:rsidRPr="000D5721">
        <w:t>Moroccan Agency for International Cooperation</w:t>
      </w:r>
      <w:r w:rsidR="003922C5" w:rsidRPr="000D5721">
        <w:t>, South-South cooperation seems to be very much fragmented</w:t>
      </w:r>
      <w:r w:rsidR="00E46843" w:rsidRPr="000D5721">
        <w:t>,</w:t>
      </w:r>
      <w:r w:rsidR="003922C5" w:rsidRPr="000D5721">
        <w:t xml:space="preserve"> with little coordination among the different sectors engaged in capacity</w:t>
      </w:r>
      <w:r w:rsidR="00E46843" w:rsidRPr="000D5721">
        <w:noBreakHyphen/>
      </w:r>
      <w:r w:rsidR="003922C5" w:rsidRPr="000D5721">
        <w:t>building and other activities</w:t>
      </w:r>
      <w:r w:rsidR="00E46843" w:rsidRPr="000D5721">
        <w:t>,</w:t>
      </w:r>
      <w:r w:rsidR="003922C5" w:rsidRPr="000D5721">
        <w:t xml:space="preserve"> which </w:t>
      </w:r>
      <w:r w:rsidR="00E46843" w:rsidRPr="000D5721">
        <w:t xml:space="preserve">makes it </w:t>
      </w:r>
      <w:r w:rsidR="003922C5" w:rsidRPr="000D5721">
        <w:t xml:space="preserve">difficult to evaluate whether the </w:t>
      </w:r>
      <w:r w:rsidR="002E105A">
        <w:t>country has</w:t>
      </w:r>
      <w:r w:rsidR="003922C5" w:rsidRPr="000D5721">
        <w:t xml:space="preserve"> set any specific goals and whether th</w:t>
      </w:r>
      <w:r w:rsidR="00E46843" w:rsidRPr="000D5721">
        <w:t>ose goals</w:t>
      </w:r>
      <w:r w:rsidR="003922C5" w:rsidRPr="000D5721">
        <w:t xml:space="preserve"> are being met. The South-South cooperation policy should be formal</w:t>
      </w:r>
      <w:r w:rsidR="00641DB3" w:rsidRPr="000D5721">
        <w:t>ize</w:t>
      </w:r>
      <w:r w:rsidR="003922C5" w:rsidRPr="000D5721">
        <w:t>d</w:t>
      </w:r>
      <w:r w:rsidR="00E46843" w:rsidRPr="000D5721">
        <w:t>,</w:t>
      </w:r>
      <w:r w:rsidR="003922C5" w:rsidRPr="000D5721">
        <w:t xml:space="preserve"> duly developed to integrate a human</w:t>
      </w:r>
      <w:r w:rsidR="00E46843" w:rsidRPr="000D5721">
        <w:noBreakHyphen/>
      </w:r>
      <w:r w:rsidR="003922C5" w:rsidRPr="000D5721">
        <w:t>rights</w:t>
      </w:r>
      <w:r w:rsidR="00E46843" w:rsidRPr="000D5721">
        <w:noBreakHyphen/>
      </w:r>
      <w:r w:rsidR="003922C5" w:rsidRPr="000D5721">
        <w:t>based approach and</w:t>
      </w:r>
      <w:r w:rsidR="003922C5" w:rsidRPr="00537DB0">
        <w:t xml:space="preserve"> coordinated by a single entity. The Independent Expert notes with appreciation that a mapping exercise was launched by the Ministry of Foreign Affairs in order to identify ongoing cooperation initiatives</w:t>
      </w:r>
      <w:r w:rsidR="00E46843">
        <w:t>,</w:t>
      </w:r>
      <w:r w:rsidR="003922C5" w:rsidRPr="00537DB0">
        <w:t xml:space="preserve"> including those conducted with third parties.</w:t>
      </w:r>
    </w:p>
    <w:p w14:paraId="26F03FF1" w14:textId="237FCA06" w:rsidR="003922C5" w:rsidRPr="00537DB0" w:rsidRDefault="00F61746" w:rsidP="00F61746">
      <w:pPr>
        <w:pStyle w:val="HChG"/>
      </w:pPr>
      <w:r w:rsidRPr="00537DB0">
        <w:tab/>
        <w:t>V.</w:t>
      </w:r>
      <w:r w:rsidRPr="00537DB0">
        <w:tab/>
      </w:r>
      <w:r w:rsidR="003922C5" w:rsidRPr="00537DB0">
        <w:t xml:space="preserve">Visit to </w:t>
      </w:r>
      <w:r w:rsidR="003C46E2">
        <w:t xml:space="preserve">Ad </w:t>
      </w:r>
      <w:r w:rsidR="003922C5" w:rsidRPr="00537DB0">
        <w:t>Dakhla, Western Sahara</w:t>
      </w:r>
    </w:p>
    <w:p w14:paraId="69D1C7F5" w14:textId="68D643DC" w:rsidR="003922C5" w:rsidRPr="00403EC2" w:rsidRDefault="00A05E9C" w:rsidP="00A05E9C">
      <w:pPr>
        <w:pStyle w:val="SingleTxtG"/>
      </w:pPr>
      <w:r w:rsidRPr="00403EC2">
        <w:t>68.</w:t>
      </w:r>
      <w:r w:rsidRPr="00403EC2">
        <w:tab/>
      </w:r>
      <w:r w:rsidR="003922C5" w:rsidRPr="00537DB0">
        <w:t xml:space="preserve">On 20 January 2016, the Independent Expert visited the city of </w:t>
      </w:r>
      <w:r w:rsidR="003C46E2">
        <w:t xml:space="preserve">Ad </w:t>
      </w:r>
      <w:r w:rsidR="003922C5" w:rsidRPr="00537DB0">
        <w:t>Dakhla in Western Sahara</w:t>
      </w:r>
      <w:r w:rsidR="00E46843">
        <w:t>,</w:t>
      </w:r>
      <w:r w:rsidR="003922C5" w:rsidRPr="00537DB0">
        <w:t xml:space="preserve"> where she met with </w:t>
      </w:r>
      <w:r w:rsidR="004E4CA6" w:rsidRPr="00537DB0">
        <w:t xml:space="preserve">local representatives of </w:t>
      </w:r>
      <w:r w:rsidR="00DB6591">
        <w:t xml:space="preserve">the various institutions implementing </w:t>
      </w:r>
      <w:r w:rsidR="004E4CA6" w:rsidRPr="00537DB0">
        <w:t xml:space="preserve">development </w:t>
      </w:r>
      <w:r w:rsidR="00DB6591">
        <w:t xml:space="preserve">programmes </w:t>
      </w:r>
      <w:r w:rsidR="004E4CA6" w:rsidRPr="00537DB0">
        <w:t>and</w:t>
      </w:r>
      <w:r w:rsidR="003922C5" w:rsidRPr="00537DB0">
        <w:t xml:space="preserve"> </w:t>
      </w:r>
      <w:r w:rsidR="004E4CA6" w:rsidRPr="00537DB0">
        <w:t>the</w:t>
      </w:r>
      <w:r w:rsidR="003922C5" w:rsidRPr="00537DB0">
        <w:t xml:space="preserve"> </w:t>
      </w:r>
      <w:r w:rsidR="004E0455" w:rsidRPr="00537DB0">
        <w:t>National Human Rights Council</w:t>
      </w:r>
      <w:r w:rsidR="003922C5" w:rsidRPr="00537DB0">
        <w:t xml:space="preserve">. </w:t>
      </w:r>
      <w:r w:rsidR="009C4D07" w:rsidRPr="00537DB0">
        <w:t>Due to time constraints</w:t>
      </w:r>
      <w:r w:rsidR="00E46843">
        <w:t>,</w:t>
      </w:r>
      <w:r w:rsidR="009C4D07" w:rsidRPr="00537DB0">
        <w:t xml:space="preserve"> the Independent Expert did not have a chance to meet with </w:t>
      </w:r>
      <w:r w:rsidR="00E46843">
        <w:t xml:space="preserve">members of </w:t>
      </w:r>
      <w:r w:rsidR="009C4D07" w:rsidRPr="00537DB0">
        <w:t xml:space="preserve">local civil society. Therefore, further assessment may be needed in this regard. </w:t>
      </w:r>
      <w:r w:rsidR="003922C5" w:rsidRPr="00537DB0">
        <w:t xml:space="preserve">The Independent Expert visited </w:t>
      </w:r>
      <w:r w:rsidR="004E4CA6" w:rsidRPr="00537DB0">
        <w:t>local</w:t>
      </w:r>
      <w:r w:rsidR="003922C5" w:rsidRPr="00537DB0">
        <w:t xml:space="preserve"> </w:t>
      </w:r>
      <w:r w:rsidR="00E46843">
        <w:t xml:space="preserve">projects of the </w:t>
      </w:r>
      <w:r w:rsidR="00A44E46" w:rsidRPr="00537DB0">
        <w:t xml:space="preserve">National Initiative for Human </w:t>
      </w:r>
      <w:r w:rsidR="00A44E46" w:rsidRPr="00537DB0">
        <w:lastRenderedPageBreak/>
        <w:t>Development</w:t>
      </w:r>
      <w:r w:rsidR="00E46843">
        <w:t>,</w:t>
      </w:r>
      <w:r w:rsidR="003922C5" w:rsidRPr="00537DB0">
        <w:t xml:space="preserve"> </w:t>
      </w:r>
      <w:r w:rsidR="004E4CA6" w:rsidRPr="00537DB0">
        <w:t>including a</w:t>
      </w:r>
      <w:r w:rsidR="003922C5" w:rsidRPr="00537DB0">
        <w:t xml:space="preserve"> boarding school</w:t>
      </w:r>
      <w:r w:rsidR="00E46843">
        <w:t>,</w:t>
      </w:r>
      <w:r w:rsidR="003922C5" w:rsidRPr="00537DB0">
        <w:t xml:space="preserve"> where she met and </w:t>
      </w:r>
      <w:r w:rsidR="005566CF">
        <w:t>held exchanges</w:t>
      </w:r>
      <w:r w:rsidR="005566CF" w:rsidRPr="00537DB0">
        <w:t xml:space="preserve"> </w:t>
      </w:r>
      <w:r w:rsidR="003922C5" w:rsidRPr="00537DB0">
        <w:t>with school officials, teachers and volunteers. The school admits students from very remote areas with no educational facilities. In addition to free education, the students</w:t>
      </w:r>
      <w:r w:rsidR="00E46843">
        <w:t>, who are</w:t>
      </w:r>
      <w:r w:rsidR="003922C5" w:rsidRPr="00537DB0">
        <w:t xml:space="preserve"> of varying ages</w:t>
      </w:r>
      <w:r w:rsidR="00E46843">
        <w:t>,</w:t>
      </w:r>
      <w:r w:rsidR="003922C5" w:rsidRPr="00537DB0">
        <w:t xml:space="preserve"> also receive free accommodation and meals. The Independent </w:t>
      </w:r>
      <w:r w:rsidR="003922C5" w:rsidRPr="00403EC2">
        <w:t>Expert was able to interact with a few students who could speak English.</w:t>
      </w:r>
      <w:r w:rsidR="002D46A4" w:rsidRPr="00403EC2">
        <w:t xml:space="preserve"> </w:t>
      </w:r>
      <w:r w:rsidR="003922C5" w:rsidRPr="00403EC2">
        <w:t>She also visited a handicraft cooperative cent</w:t>
      </w:r>
      <w:r w:rsidR="004E0455" w:rsidRPr="00403EC2">
        <w:t>r</w:t>
      </w:r>
      <w:r w:rsidR="003922C5" w:rsidRPr="00403EC2">
        <w:t>e for pottery</w:t>
      </w:r>
      <w:r w:rsidR="004E0455" w:rsidRPr="00403EC2">
        <w:t>,</w:t>
      </w:r>
      <w:r w:rsidR="003922C5" w:rsidRPr="00403EC2">
        <w:t xml:space="preserve"> ceramics, </w:t>
      </w:r>
      <w:r w:rsidR="004E0455" w:rsidRPr="00117F55">
        <w:t>metalworking,</w:t>
      </w:r>
      <w:r w:rsidR="004E0455" w:rsidRPr="00403EC2">
        <w:t xml:space="preserve"> </w:t>
      </w:r>
      <w:r w:rsidR="003922C5" w:rsidRPr="00403EC2">
        <w:t xml:space="preserve">jewellery and traditional textiles. </w:t>
      </w:r>
    </w:p>
    <w:p w14:paraId="2FF0DFD1" w14:textId="0A292DFF" w:rsidR="003922C5" w:rsidRPr="00537DB0" w:rsidRDefault="00A05E9C" w:rsidP="00A05E9C">
      <w:pPr>
        <w:pStyle w:val="SingleTxtG"/>
      </w:pPr>
      <w:r w:rsidRPr="00537DB0">
        <w:t>69.</w:t>
      </w:r>
      <w:r w:rsidRPr="00537DB0">
        <w:tab/>
      </w:r>
      <w:r w:rsidR="003922C5" w:rsidRPr="00403EC2">
        <w:t xml:space="preserve">The </w:t>
      </w:r>
      <w:r w:rsidR="004E4CA6" w:rsidRPr="00403EC2">
        <w:t xml:space="preserve">office of the </w:t>
      </w:r>
      <w:r w:rsidR="004E0455" w:rsidRPr="00403EC2">
        <w:t xml:space="preserve">National Human Rights Council </w:t>
      </w:r>
      <w:r w:rsidR="004E4CA6" w:rsidRPr="00403EC2">
        <w:t xml:space="preserve">in </w:t>
      </w:r>
      <w:r w:rsidR="003C46E2">
        <w:t xml:space="preserve">Ad </w:t>
      </w:r>
      <w:r w:rsidR="004E4CA6" w:rsidRPr="00403EC2">
        <w:t>Dakhla</w:t>
      </w:r>
      <w:r w:rsidR="003922C5" w:rsidRPr="00403EC2">
        <w:t xml:space="preserve"> informed</w:t>
      </w:r>
      <w:r w:rsidR="003922C5" w:rsidRPr="00537DB0">
        <w:t xml:space="preserve"> the Independent Expert of its efforts to promote solidarity </w:t>
      </w:r>
      <w:r w:rsidR="00FD3AED">
        <w:t xml:space="preserve">with </w:t>
      </w:r>
      <w:r w:rsidR="003922C5" w:rsidRPr="00537DB0">
        <w:t>marginal</w:t>
      </w:r>
      <w:r w:rsidR="00641DB3">
        <w:t>ize</w:t>
      </w:r>
      <w:r w:rsidR="003922C5" w:rsidRPr="00537DB0">
        <w:t>d migrants by facilitating their integration into the local economy, and by ensuring their access to health services, which</w:t>
      </w:r>
      <w:r w:rsidR="00B67392">
        <w:t xml:space="preserve"> were</w:t>
      </w:r>
      <w:r w:rsidR="003922C5" w:rsidRPr="00537DB0">
        <w:t xml:space="preserve"> sometimes denied to them by service providers. It was reported that </w:t>
      </w:r>
      <w:r w:rsidR="00FD3AED">
        <w:t xml:space="preserve">200 </w:t>
      </w:r>
      <w:r w:rsidR="003922C5" w:rsidRPr="00537DB0">
        <w:t>migrants had</w:t>
      </w:r>
      <w:r w:rsidR="00DC28C2" w:rsidRPr="00537DB0">
        <w:t xml:space="preserve"> been regular</w:t>
      </w:r>
      <w:r w:rsidR="00641DB3">
        <w:t>ize</w:t>
      </w:r>
      <w:r w:rsidR="00DC28C2" w:rsidRPr="00537DB0">
        <w:t xml:space="preserve">d in </w:t>
      </w:r>
      <w:r w:rsidR="003C46E2">
        <w:t xml:space="preserve">Ad </w:t>
      </w:r>
      <w:r w:rsidR="00DC28C2" w:rsidRPr="00537DB0">
        <w:t xml:space="preserve">Dakhla </w:t>
      </w:r>
      <w:r w:rsidR="003922C5" w:rsidRPr="00537DB0">
        <w:t xml:space="preserve">and </w:t>
      </w:r>
      <w:r w:rsidR="00FD3AED">
        <w:t xml:space="preserve">were </w:t>
      </w:r>
      <w:r w:rsidR="003922C5" w:rsidRPr="00537DB0">
        <w:t>awaiting their residency cards.</w:t>
      </w:r>
    </w:p>
    <w:p w14:paraId="46C71849" w14:textId="3E88336A" w:rsidR="003922C5" w:rsidRPr="00537DB0" w:rsidRDefault="00A05E9C" w:rsidP="00A05E9C">
      <w:pPr>
        <w:pStyle w:val="SingleTxtG"/>
      </w:pPr>
      <w:r w:rsidRPr="00537DB0">
        <w:t>70.</w:t>
      </w:r>
      <w:r w:rsidRPr="00537DB0">
        <w:tab/>
      </w:r>
      <w:r w:rsidR="009C4D07" w:rsidRPr="00537DB0">
        <w:t xml:space="preserve">The </w:t>
      </w:r>
      <w:r w:rsidR="004E0455" w:rsidRPr="00537DB0">
        <w:t xml:space="preserve">National Human Rights Council </w:t>
      </w:r>
      <w:r w:rsidR="009C4D07" w:rsidRPr="00537DB0">
        <w:t>also</w:t>
      </w:r>
      <w:r w:rsidR="003922C5" w:rsidRPr="00537DB0">
        <w:t xml:space="preserve"> stressed the need for capacity</w:t>
      </w:r>
      <w:r w:rsidR="00FD3AED">
        <w:noBreakHyphen/>
      </w:r>
      <w:r w:rsidR="003922C5" w:rsidRPr="00537DB0">
        <w:t>building cooperation</w:t>
      </w:r>
      <w:r w:rsidR="00FD3AED" w:rsidRPr="00403EC2">
        <w:t>,</w:t>
      </w:r>
      <w:r w:rsidR="003922C5" w:rsidRPr="00403EC2">
        <w:t xml:space="preserve"> especially in catering for persons with disabilities</w:t>
      </w:r>
      <w:r w:rsidR="00FD3AED" w:rsidRPr="00403EC2">
        <w:t>,</w:t>
      </w:r>
      <w:r w:rsidR="003922C5" w:rsidRPr="00403EC2">
        <w:t xml:space="preserve"> who </w:t>
      </w:r>
      <w:r w:rsidR="00B67392">
        <w:t>had</w:t>
      </w:r>
      <w:r w:rsidR="003922C5" w:rsidRPr="00403EC2">
        <w:t xml:space="preserve"> often </w:t>
      </w:r>
      <w:r w:rsidR="00B67392">
        <w:t xml:space="preserve">been </w:t>
      </w:r>
      <w:r w:rsidR="003922C5" w:rsidRPr="00403EC2">
        <w:t>the victims of landmines, as well the importance of having opportunities to develop partnerships with international development actors</w:t>
      </w:r>
      <w:r w:rsidR="003922C5" w:rsidRPr="00537DB0">
        <w:t>.</w:t>
      </w:r>
    </w:p>
    <w:p w14:paraId="5EFB8DAC" w14:textId="27BDFC63" w:rsidR="003922C5" w:rsidRPr="00537DB0" w:rsidRDefault="00A05E9C" w:rsidP="00A05E9C">
      <w:pPr>
        <w:pStyle w:val="SingleTxtG"/>
      </w:pPr>
      <w:r w:rsidRPr="00537DB0">
        <w:t>71.</w:t>
      </w:r>
      <w:r w:rsidRPr="00537DB0">
        <w:tab/>
      </w:r>
      <w:r w:rsidR="00F61746" w:rsidRPr="00537DB0">
        <w:t>I</w:t>
      </w:r>
      <w:r w:rsidR="003922C5" w:rsidRPr="00537DB0">
        <w:t>t was suggested that</w:t>
      </w:r>
      <w:r w:rsidR="00FD3AED">
        <w:t>,</w:t>
      </w:r>
      <w:r w:rsidR="003922C5" w:rsidRPr="00537DB0">
        <w:t xml:space="preserve"> beyond political considerations, adequate attention should be given to the real</w:t>
      </w:r>
      <w:r w:rsidR="00F85951">
        <w:t>izat</w:t>
      </w:r>
      <w:r w:rsidR="003922C5" w:rsidRPr="00537DB0">
        <w:t>ion of economic, social and cultural rights</w:t>
      </w:r>
      <w:r w:rsidR="00DC28C2" w:rsidRPr="00537DB0">
        <w:t xml:space="preserve"> locally</w:t>
      </w:r>
      <w:r w:rsidR="003922C5" w:rsidRPr="00537DB0">
        <w:t xml:space="preserve">. A proposal was voiced that development partners </w:t>
      </w:r>
      <w:r w:rsidR="00FD3AED">
        <w:t xml:space="preserve">might </w:t>
      </w:r>
      <w:r w:rsidR="003922C5" w:rsidRPr="00537DB0">
        <w:t xml:space="preserve">consider establishing a fund to support </w:t>
      </w:r>
      <w:r w:rsidR="004E4CA6" w:rsidRPr="00537DB0">
        <w:t xml:space="preserve">local </w:t>
      </w:r>
      <w:r w:rsidR="003922C5" w:rsidRPr="00537DB0">
        <w:t>development initiatives</w:t>
      </w:r>
      <w:r w:rsidR="00FD3AED">
        <w:t xml:space="preserve"> that were led by civil society</w:t>
      </w:r>
      <w:r w:rsidR="003922C5" w:rsidRPr="00537DB0">
        <w:t>.</w:t>
      </w:r>
    </w:p>
    <w:p w14:paraId="7376E190" w14:textId="77777777" w:rsidR="003922C5" w:rsidRPr="00537DB0" w:rsidRDefault="00F61746" w:rsidP="00F61746">
      <w:pPr>
        <w:pStyle w:val="HChG"/>
      </w:pPr>
      <w:r w:rsidRPr="00537DB0">
        <w:tab/>
      </w:r>
      <w:r w:rsidR="003922C5" w:rsidRPr="00537DB0">
        <w:t>VI.</w:t>
      </w:r>
      <w:r w:rsidR="003922C5" w:rsidRPr="00537DB0">
        <w:tab/>
        <w:t>Conclusion and recommendations</w:t>
      </w:r>
    </w:p>
    <w:p w14:paraId="32B84899" w14:textId="67E7192F" w:rsidR="003922C5" w:rsidRPr="00537DB0" w:rsidRDefault="00A05E9C" w:rsidP="00A05E9C">
      <w:pPr>
        <w:pStyle w:val="SingleTxtG"/>
        <w:rPr>
          <w:b/>
          <w:bCs/>
        </w:rPr>
      </w:pPr>
      <w:r w:rsidRPr="00537DB0">
        <w:rPr>
          <w:bCs/>
        </w:rPr>
        <w:t>72.</w:t>
      </w:r>
      <w:r w:rsidRPr="00537DB0">
        <w:rPr>
          <w:bCs/>
        </w:rPr>
        <w:tab/>
      </w:r>
      <w:r w:rsidR="003922C5" w:rsidRPr="00537DB0">
        <w:rPr>
          <w:b/>
          <w:bCs/>
        </w:rPr>
        <w:t>The Independent Expert commends the Government of Morocco for the progress it has made with regard to the progressive realization of economic, social and cultural rights, as well as its near achievement of the Millennium Development Goals by the end of 2015. She notes with appreciation the constitutional recognition of the fundamental value of solidarity, which also drives a participative, people-centred, transparent, accountable and environmentally sustainable development model.</w:t>
      </w:r>
      <w:r w:rsidR="002D46A4" w:rsidRPr="00537DB0">
        <w:rPr>
          <w:b/>
          <w:bCs/>
        </w:rPr>
        <w:t xml:space="preserve"> </w:t>
      </w:r>
      <w:r w:rsidR="003922C5" w:rsidRPr="00537DB0">
        <w:rPr>
          <w:b/>
          <w:bCs/>
        </w:rPr>
        <w:t xml:space="preserve">She further commends </w:t>
      </w:r>
      <w:r w:rsidR="00FD3AED">
        <w:rPr>
          <w:b/>
          <w:bCs/>
        </w:rPr>
        <w:t xml:space="preserve">the </w:t>
      </w:r>
      <w:r w:rsidR="003922C5" w:rsidRPr="00537DB0">
        <w:rPr>
          <w:b/>
          <w:bCs/>
        </w:rPr>
        <w:t xml:space="preserve">active engagement </w:t>
      </w:r>
      <w:r w:rsidR="00FD3AED">
        <w:rPr>
          <w:b/>
          <w:bCs/>
        </w:rPr>
        <w:t xml:space="preserve">of Morocco </w:t>
      </w:r>
      <w:r w:rsidR="003922C5" w:rsidRPr="00537DB0">
        <w:rPr>
          <w:b/>
          <w:bCs/>
        </w:rPr>
        <w:t xml:space="preserve">at the international level and its commitment to contributing to international cooperation based on the principles of solidarity and mutual benefit in the spirit of partnership and fraternity. </w:t>
      </w:r>
    </w:p>
    <w:p w14:paraId="62C5F603" w14:textId="2B293BC7" w:rsidR="003922C5" w:rsidRPr="00537DB0" w:rsidRDefault="00A05E9C" w:rsidP="00A05E9C">
      <w:pPr>
        <w:pStyle w:val="SingleTxtG"/>
        <w:rPr>
          <w:b/>
          <w:bCs/>
        </w:rPr>
      </w:pPr>
      <w:r w:rsidRPr="00537DB0">
        <w:rPr>
          <w:bCs/>
        </w:rPr>
        <w:t>73.</w:t>
      </w:r>
      <w:r w:rsidRPr="00537DB0">
        <w:rPr>
          <w:bCs/>
        </w:rPr>
        <w:tab/>
      </w:r>
      <w:r w:rsidR="003922C5" w:rsidRPr="00537DB0">
        <w:rPr>
          <w:b/>
          <w:bCs/>
        </w:rPr>
        <w:t>Based on her observations as outlined in th</w:t>
      </w:r>
      <w:r w:rsidR="00FD3AED">
        <w:rPr>
          <w:b/>
          <w:bCs/>
        </w:rPr>
        <w:t>e present</w:t>
      </w:r>
      <w:r w:rsidR="003922C5" w:rsidRPr="00537DB0">
        <w:rPr>
          <w:b/>
          <w:bCs/>
        </w:rPr>
        <w:t xml:space="preserve"> report, the Independent Expert makes the following recommendations for the consideration of the Government of Morocco:</w:t>
      </w:r>
    </w:p>
    <w:p w14:paraId="5F7BC886" w14:textId="7075A332" w:rsidR="003922C5" w:rsidRPr="00537DB0" w:rsidRDefault="00D63C8B">
      <w:pPr>
        <w:pStyle w:val="SingleTxtG"/>
        <w:rPr>
          <w:b/>
          <w:bCs/>
        </w:rPr>
      </w:pPr>
      <w:r w:rsidRPr="00537DB0">
        <w:rPr>
          <w:b/>
          <w:bCs/>
        </w:rPr>
        <w:tab/>
      </w:r>
      <w:r w:rsidRPr="00C54E9E">
        <w:rPr>
          <w:bCs/>
        </w:rPr>
        <w:t>(a)</w:t>
      </w:r>
      <w:r w:rsidRPr="00C54E9E">
        <w:rPr>
          <w:bCs/>
        </w:rPr>
        <w:tab/>
      </w:r>
      <w:r w:rsidR="003922C5" w:rsidRPr="00537DB0">
        <w:rPr>
          <w:b/>
          <w:bCs/>
        </w:rPr>
        <w:t xml:space="preserve">Provide simplified and widely accessible information on international agreements signed by Morocco, including economic and trade agreements, and the impact of such agreements on the country’s population. This information should be accessible beyond </w:t>
      </w:r>
      <w:r w:rsidR="001E5C71">
        <w:rPr>
          <w:b/>
          <w:bCs/>
        </w:rPr>
        <w:t>I</w:t>
      </w:r>
      <w:r w:rsidR="003922C5" w:rsidRPr="00537DB0">
        <w:rPr>
          <w:b/>
          <w:bCs/>
        </w:rPr>
        <w:t>nternet-based platform</w:t>
      </w:r>
      <w:r w:rsidR="001E5C71">
        <w:rPr>
          <w:b/>
          <w:bCs/>
        </w:rPr>
        <w:t>s</w:t>
      </w:r>
      <w:r w:rsidR="003922C5" w:rsidRPr="00537DB0">
        <w:rPr>
          <w:b/>
          <w:bCs/>
        </w:rPr>
        <w:t xml:space="preserve"> so as not to exclude those who do not have access to </w:t>
      </w:r>
      <w:r w:rsidR="001E5C71">
        <w:rPr>
          <w:b/>
          <w:bCs/>
        </w:rPr>
        <w:t>the I</w:t>
      </w:r>
      <w:r w:rsidR="003922C5" w:rsidRPr="00537DB0">
        <w:rPr>
          <w:b/>
          <w:bCs/>
        </w:rPr>
        <w:t>nternet. In this regard, the new Sustainable Development Goals, the outcome of the Third Conference on Financing for Development, and the climat</w:t>
      </w:r>
      <w:r w:rsidR="00A55B92" w:rsidRPr="00537DB0">
        <w:rPr>
          <w:b/>
          <w:bCs/>
        </w:rPr>
        <w:t xml:space="preserve">e agreement resulting </w:t>
      </w:r>
      <w:r w:rsidR="00A55B92" w:rsidRPr="00403EC2">
        <w:rPr>
          <w:b/>
          <w:bCs/>
        </w:rPr>
        <w:t xml:space="preserve">from </w:t>
      </w:r>
      <w:r w:rsidR="00403EC2" w:rsidRPr="00403EC2">
        <w:rPr>
          <w:b/>
          <w:bCs/>
        </w:rPr>
        <w:t xml:space="preserve">the </w:t>
      </w:r>
      <w:r w:rsidR="00403EC2" w:rsidRPr="00403EC2">
        <w:rPr>
          <w:b/>
        </w:rPr>
        <w:t>twenty-first session of the Conference of the Parties to the United Nations Framework Convention on Climate Change</w:t>
      </w:r>
      <w:r w:rsidR="00403EC2" w:rsidRPr="00403EC2">
        <w:rPr>
          <w:b/>
          <w:bCs/>
        </w:rPr>
        <w:t xml:space="preserve"> </w:t>
      </w:r>
      <w:r w:rsidR="003922C5" w:rsidRPr="00403EC2">
        <w:rPr>
          <w:b/>
          <w:bCs/>
        </w:rPr>
        <w:t>should be widely publicized in a simplified</w:t>
      </w:r>
      <w:r w:rsidR="003922C5" w:rsidRPr="00537DB0">
        <w:rPr>
          <w:b/>
          <w:bCs/>
        </w:rPr>
        <w:t xml:space="preserve"> format so that the public can be made aware of their direct implications for Morocco</w:t>
      </w:r>
      <w:r w:rsidR="002343DF">
        <w:rPr>
          <w:b/>
          <w:bCs/>
        </w:rPr>
        <w:t>;</w:t>
      </w:r>
    </w:p>
    <w:p w14:paraId="2AC8AB0D" w14:textId="33DD2DAA" w:rsidR="003922C5" w:rsidRPr="00537DB0" w:rsidRDefault="00F526E3" w:rsidP="00036A6A">
      <w:pPr>
        <w:pStyle w:val="SingleTxtG"/>
        <w:rPr>
          <w:b/>
          <w:bCs/>
        </w:rPr>
      </w:pPr>
      <w:r w:rsidRPr="00537DB0">
        <w:rPr>
          <w:b/>
          <w:bCs/>
        </w:rPr>
        <w:tab/>
      </w:r>
      <w:r w:rsidRPr="00C54E9E">
        <w:rPr>
          <w:bCs/>
        </w:rPr>
        <w:t>(b)</w:t>
      </w:r>
      <w:r w:rsidRPr="00C54E9E">
        <w:rPr>
          <w:bCs/>
        </w:rPr>
        <w:tab/>
      </w:r>
      <w:r w:rsidR="003922C5" w:rsidRPr="00537DB0">
        <w:rPr>
          <w:b/>
          <w:bCs/>
        </w:rPr>
        <w:t>Develop one human</w:t>
      </w:r>
      <w:r w:rsidR="001E5C71">
        <w:rPr>
          <w:b/>
          <w:bCs/>
        </w:rPr>
        <w:noBreakHyphen/>
      </w:r>
      <w:r w:rsidR="003922C5" w:rsidRPr="00537DB0">
        <w:rPr>
          <w:b/>
          <w:bCs/>
        </w:rPr>
        <w:t>rights</w:t>
      </w:r>
      <w:r w:rsidR="001E5C71">
        <w:rPr>
          <w:b/>
          <w:bCs/>
        </w:rPr>
        <w:noBreakHyphen/>
      </w:r>
      <w:r w:rsidR="003922C5" w:rsidRPr="00537DB0">
        <w:rPr>
          <w:b/>
          <w:bCs/>
        </w:rPr>
        <w:t>sensitive national framework policy on human development that is informed by international human rights standards</w:t>
      </w:r>
      <w:r w:rsidR="001E5C71">
        <w:rPr>
          <w:b/>
          <w:bCs/>
        </w:rPr>
        <w:t>,</w:t>
      </w:r>
      <w:r w:rsidR="003922C5" w:rsidRPr="00537DB0">
        <w:rPr>
          <w:b/>
          <w:bCs/>
        </w:rPr>
        <w:t xml:space="preserve"> including equality and non-discrimination. While the Independent Expert recognizes the efforts made towards implementing gender parity, she notes that much more remains to be done. In this regard, she would like to recommend that a gender </w:t>
      </w:r>
      <w:r w:rsidR="003922C5" w:rsidRPr="00537DB0">
        <w:rPr>
          <w:b/>
          <w:bCs/>
        </w:rPr>
        <w:lastRenderedPageBreak/>
        <w:t>perspective be mainstreamed in all development programmes and policies across sectors. Moreover, she would like to stress that a human</w:t>
      </w:r>
      <w:r w:rsidR="001E5C71">
        <w:rPr>
          <w:b/>
          <w:bCs/>
        </w:rPr>
        <w:noBreakHyphen/>
      </w:r>
      <w:r w:rsidR="003922C5" w:rsidRPr="00537DB0">
        <w:rPr>
          <w:b/>
          <w:bCs/>
        </w:rPr>
        <w:t>rights</w:t>
      </w:r>
      <w:r w:rsidR="001E5C71">
        <w:rPr>
          <w:b/>
          <w:bCs/>
        </w:rPr>
        <w:noBreakHyphen/>
      </w:r>
      <w:r w:rsidR="003922C5" w:rsidRPr="00537DB0">
        <w:rPr>
          <w:b/>
          <w:bCs/>
        </w:rPr>
        <w:t>based approach to development requires that planning and implementation of development measures should be deliberate, targeted and progressive in order to create an enabling environment for the exercise and fulfilment of human rights</w:t>
      </w:r>
      <w:r w:rsidR="002343DF">
        <w:rPr>
          <w:b/>
          <w:bCs/>
        </w:rPr>
        <w:t>;</w:t>
      </w:r>
    </w:p>
    <w:p w14:paraId="6F56DA8D" w14:textId="3F379043" w:rsidR="003922C5" w:rsidRPr="00537DB0" w:rsidRDefault="00F526E3" w:rsidP="00036A6A">
      <w:pPr>
        <w:pStyle w:val="SingleTxtG"/>
        <w:rPr>
          <w:b/>
          <w:bCs/>
        </w:rPr>
      </w:pPr>
      <w:r w:rsidRPr="00537DB0">
        <w:rPr>
          <w:b/>
          <w:bCs/>
        </w:rPr>
        <w:tab/>
      </w:r>
      <w:r w:rsidRPr="00C54E9E">
        <w:rPr>
          <w:bCs/>
        </w:rPr>
        <w:t>(c)</w:t>
      </w:r>
      <w:r w:rsidRPr="00537DB0">
        <w:rPr>
          <w:b/>
          <w:bCs/>
        </w:rPr>
        <w:tab/>
      </w:r>
      <w:r w:rsidR="003922C5" w:rsidRPr="00537DB0">
        <w:rPr>
          <w:b/>
          <w:bCs/>
        </w:rPr>
        <w:t>Strengthen the overall policy of national development</w:t>
      </w:r>
      <w:r w:rsidR="00A754D6">
        <w:rPr>
          <w:b/>
          <w:bCs/>
        </w:rPr>
        <w:t>,</w:t>
      </w:r>
      <w:r w:rsidR="003922C5" w:rsidRPr="00537DB0">
        <w:rPr>
          <w:b/>
          <w:bCs/>
        </w:rPr>
        <w:t xml:space="preserve"> from its planning and design, </w:t>
      </w:r>
      <w:r w:rsidR="00A754D6">
        <w:rPr>
          <w:b/>
          <w:bCs/>
        </w:rPr>
        <w:t xml:space="preserve">to </w:t>
      </w:r>
      <w:r w:rsidR="003922C5" w:rsidRPr="00537DB0">
        <w:rPr>
          <w:b/>
          <w:bCs/>
        </w:rPr>
        <w:t xml:space="preserve">implementation and delivery, </w:t>
      </w:r>
      <w:r w:rsidR="00A754D6">
        <w:rPr>
          <w:b/>
          <w:bCs/>
        </w:rPr>
        <w:t xml:space="preserve">to </w:t>
      </w:r>
      <w:r w:rsidR="003922C5" w:rsidRPr="00537DB0">
        <w:rPr>
          <w:b/>
          <w:bCs/>
        </w:rPr>
        <w:t xml:space="preserve">monitoring, assessment and evaluation, </w:t>
      </w:r>
      <w:r w:rsidR="00A754D6">
        <w:rPr>
          <w:b/>
          <w:bCs/>
        </w:rPr>
        <w:t xml:space="preserve">to </w:t>
      </w:r>
      <w:r w:rsidR="003922C5" w:rsidRPr="00537DB0">
        <w:rPr>
          <w:b/>
          <w:bCs/>
        </w:rPr>
        <w:t xml:space="preserve">policy coherence and harmonization across all the various ministries, including those </w:t>
      </w:r>
      <w:r w:rsidR="00A754D6">
        <w:rPr>
          <w:b/>
          <w:bCs/>
        </w:rPr>
        <w:t xml:space="preserve">which </w:t>
      </w:r>
      <w:r w:rsidR="003922C5" w:rsidRPr="00537DB0">
        <w:rPr>
          <w:b/>
          <w:bCs/>
        </w:rPr>
        <w:t>are engaged in international development cooperation. It is strongly suggested that a single office be dedicated to an oversight function in this regard, to optimize resources and avoid duplication</w:t>
      </w:r>
      <w:r w:rsidR="002343DF">
        <w:rPr>
          <w:b/>
          <w:bCs/>
        </w:rPr>
        <w:t>;</w:t>
      </w:r>
    </w:p>
    <w:p w14:paraId="720B4257" w14:textId="6F5AC3D2" w:rsidR="003922C5" w:rsidRPr="00537DB0" w:rsidRDefault="00A15A43" w:rsidP="00A754D6">
      <w:pPr>
        <w:pStyle w:val="SingleTxtG"/>
        <w:rPr>
          <w:b/>
          <w:bCs/>
        </w:rPr>
      </w:pPr>
      <w:r w:rsidRPr="00537DB0">
        <w:rPr>
          <w:b/>
          <w:bCs/>
        </w:rPr>
        <w:tab/>
      </w:r>
      <w:r w:rsidRPr="00C54E9E">
        <w:rPr>
          <w:bCs/>
        </w:rPr>
        <w:t>(d)</w:t>
      </w:r>
      <w:r w:rsidRPr="00C54E9E">
        <w:rPr>
          <w:bCs/>
        </w:rPr>
        <w:tab/>
      </w:r>
      <w:r w:rsidR="003922C5" w:rsidRPr="00537DB0">
        <w:rPr>
          <w:b/>
          <w:bCs/>
        </w:rPr>
        <w:t>Implement more systematic and thorough consultation for the planning, implementation, monitoring and evaluation of development programmes</w:t>
      </w:r>
      <w:r w:rsidR="00A754D6">
        <w:rPr>
          <w:b/>
          <w:bCs/>
        </w:rPr>
        <w:t>,</w:t>
      </w:r>
      <w:r w:rsidR="003922C5" w:rsidRPr="00537DB0">
        <w:rPr>
          <w:b/>
          <w:bCs/>
        </w:rPr>
        <w:t xml:space="preserve"> including development assistance programmes, with the meaningful participation of civil society and affected communities</w:t>
      </w:r>
      <w:r w:rsidR="002343DF">
        <w:rPr>
          <w:b/>
          <w:bCs/>
        </w:rPr>
        <w:t>;</w:t>
      </w:r>
    </w:p>
    <w:p w14:paraId="34FCEBD5" w14:textId="5A6EC3D9" w:rsidR="003922C5" w:rsidRPr="00537DB0" w:rsidRDefault="00A15A43">
      <w:pPr>
        <w:pStyle w:val="SingleTxtG"/>
        <w:rPr>
          <w:b/>
          <w:bCs/>
        </w:rPr>
      </w:pPr>
      <w:r w:rsidRPr="00537DB0">
        <w:rPr>
          <w:b/>
          <w:bCs/>
        </w:rPr>
        <w:tab/>
      </w:r>
      <w:r w:rsidRPr="00403EC2">
        <w:rPr>
          <w:bCs/>
        </w:rPr>
        <w:t>(e)</w:t>
      </w:r>
      <w:r w:rsidRPr="00403EC2">
        <w:rPr>
          <w:b/>
          <w:bCs/>
        </w:rPr>
        <w:tab/>
      </w:r>
      <w:r w:rsidR="003922C5" w:rsidRPr="00403EC2">
        <w:rPr>
          <w:b/>
          <w:bCs/>
        </w:rPr>
        <w:t>Allocate additional resources for capacity</w:t>
      </w:r>
      <w:r w:rsidR="00036A6A" w:rsidRPr="00403EC2">
        <w:rPr>
          <w:b/>
          <w:bCs/>
        </w:rPr>
        <w:noBreakHyphen/>
      </w:r>
      <w:r w:rsidR="003922C5" w:rsidRPr="00403EC2">
        <w:rPr>
          <w:b/>
          <w:bCs/>
        </w:rPr>
        <w:t>building on all levels of development implementation</w:t>
      </w:r>
      <w:r w:rsidR="00036A6A" w:rsidRPr="00403EC2">
        <w:rPr>
          <w:b/>
          <w:bCs/>
        </w:rPr>
        <w:t>,</w:t>
      </w:r>
      <w:r w:rsidR="003922C5" w:rsidRPr="00403EC2">
        <w:rPr>
          <w:b/>
          <w:bCs/>
        </w:rPr>
        <w:t xml:space="preserve"> especially in </w:t>
      </w:r>
      <w:r w:rsidR="00036A6A" w:rsidRPr="00403EC2">
        <w:rPr>
          <w:b/>
          <w:bCs/>
        </w:rPr>
        <w:t xml:space="preserve">the </w:t>
      </w:r>
      <w:r w:rsidR="003922C5" w:rsidRPr="00403EC2">
        <w:rPr>
          <w:b/>
          <w:bCs/>
        </w:rPr>
        <w:t xml:space="preserve">light of the imminent decentralization process. In this regard, it is further suggested that the </w:t>
      </w:r>
      <w:r w:rsidR="003922C5" w:rsidRPr="00403EC2">
        <w:rPr>
          <w:b/>
        </w:rPr>
        <w:t xml:space="preserve">Inter-ministerial Delegation </w:t>
      </w:r>
      <w:r w:rsidR="00403EC2" w:rsidRPr="00117F55">
        <w:rPr>
          <w:b/>
        </w:rPr>
        <w:t>on</w:t>
      </w:r>
      <w:r w:rsidR="00403EC2" w:rsidRPr="00403EC2">
        <w:rPr>
          <w:b/>
        </w:rPr>
        <w:t xml:space="preserve"> </w:t>
      </w:r>
      <w:r w:rsidR="003922C5" w:rsidRPr="00403EC2">
        <w:rPr>
          <w:b/>
        </w:rPr>
        <w:t>Human Rights</w:t>
      </w:r>
      <w:r w:rsidR="003922C5" w:rsidRPr="00403EC2">
        <w:rPr>
          <w:b/>
          <w:bCs/>
        </w:rPr>
        <w:t xml:space="preserve">, in coordination with the </w:t>
      </w:r>
      <w:r w:rsidR="004E0455" w:rsidRPr="00403EC2">
        <w:rPr>
          <w:b/>
          <w:bCs/>
        </w:rPr>
        <w:t xml:space="preserve">National Human Rights Council </w:t>
      </w:r>
      <w:r w:rsidR="003922C5" w:rsidRPr="00403EC2">
        <w:rPr>
          <w:b/>
          <w:bCs/>
        </w:rPr>
        <w:t>and partners, intensif</w:t>
      </w:r>
      <w:r w:rsidR="00036A6A" w:rsidRPr="00403EC2">
        <w:rPr>
          <w:b/>
          <w:bCs/>
        </w:rPr>
        <w:t>y</w:t>
      </w:r>
      <w:r w:rsidR="003922C5" w:rsidRPr="00403EC2">
        <w:rPr>
          <w:b/>
          <w:bCs/>
        </w:rPr>
        <w:t xml:space="preserve"> human rights training programmes</w:t>
      </w:r>
      <w:r w:rsidR="00036A6A" w:rsidRPr="00403EC2">
        <w:rPr>
          <w:b/>
          <w:bCs/>
        </w:rPr>
        <w:t>,</w:t>
      </w:r>
      <w:r w:rsidR="003922C5" w:rsidRPr="00403EC2">
        <w:rPr>
          <w:b/>
          <w:bCs/>
        </w:rPr>
        <w:t xml:space="preserve"> especially for civil servants involved in the delivery of public services. This would enhance transparency and would be a positive step to</w:t>
      </w:r>
      <w:r w:rsidR="00036A6A" w:rsidRPr="00403EC2">
        <w:rPr>
          <w:b/>
          <w:bCs/>
        </w:rPr>
        <w:t>wards</w:t>
      </w:r>
      <w:r w:rsidR="003922C5" w:rsidRPr="00403EC2">
        <w:rPr>
          <w:b/>
          <w:bCs/>
        </w:rPr>
        <w:t xml:space="preserve"> deter</w:t>
      </w:r>
      <w:r w:rsidR="00036A6A" w:rsidRPr="00403EC2">
        <w:rPr>
          <w:b/>
          <w:bCs/>
        </w:rPr>
        <w:t>ring</w:t>
      </w:r>
      <w:r w:rsidR="003922C5" w:rsidRPr="00403EC2">
        <w:rPr>
          <w:b/>
          <w:bCs/>
        </w:rPr>
        <w:t xml:space="preserve"> favouritism and corruption in public service</w:t>
      </w:r>
      <w:r w:rsidR="002343DF" w:rsidRPr="00403EC2">
        <w:rPr>
          <w:b/>
          <w:bCs/>
        </w:rPr>
        <w:t>;</w:t>
      </w:r>
    </w:p>
    <w:p w14:paraId="65F01754" w14:textId="665C3EF6" w:rsidR="003922C5" w:rsidRPr="00537DB0" w:rsidRDefault="00D52A06">
      <w:pPr>
        <w:pStyle w:val="SingleTxtG"/>
        <w:rPr>
          <w:b/>
          <w:bCs/>
        </w:rPr>
      </w:pPr>
      <w:r w:rsidRPr="00537DB0">
        <w:rPr>
          <w:b/>
          <w:bCs/>
        </w:rPr>
        <w:tab/>
      </w:r>
      <w:r w:rsidRPr="00C54E9E">
        <w:rPr>
          <w:bCs/>
        </w:rPr>
        <w:t>(f)</w:t>
      </w:r>
      <w:r w:rsidRPr="00C54E9E">
        <w:rPr>
          <w:bCs/>
        </w:rPr>
        <w:tab/>
      </w:r>
      <w:r w:rsidR="003922C5" w:rsidRPr="00537DB0">
        <w:rPr>
          <w:b/>
          <w:bCs/>
        </w:rPr>
        <w:t>Work jointly with civil society actors</w:t>
      </w:r>
      <w:r w:rsidR="00036A6A">
        <w:rPr>
          <w:b/>
          <w:bCs/>
        </w:rPr>
        <w:t>,</w:t>
      </w:r>
      <w:r w:rsidR="003922C5" w:rsidRPr="00537DB0">
        <w:rPr>
          <w:b/>
          <w:bCs/>
        </w:rPr>
        <w:t xml:space="preserve"> including human rights organizations </w:t>
      </w:r>
      <w:r w:rsidR="00036A6A">
        <w:rPr>
          <w:b/>
          <w:bCs/>
        </w:rPr>
        <w:t xml:space="preserve">and </w:t>
      </w:r>
      <w:r w:rsidR="003922C5" w:rsidRPr="00537DB0">
        <w:rPr>
          <w:b/>
          <w:bCs/>
        </w:rPr>
        <w:t>development partners, to establish a framework for the monitoring of foreign funds received by civil society actors. This protocol should be based on impartiality and objectivity, accountability, transparency and fairness</w:t>
      </w:r>
      <w:r w:rsidR="00036A6A">
        <w:rPr>
          <w:b/>
          <w:bCs/>
        </w:rPr>
        <w:t>,</w:t>
      </w:r>
      <w:r w:rsidR="003922C5" w:rsidRPr="00537DB0">
        <w:rPr>
          <w:b/>
          <w:bCs/>
        </w:rPr>
        <w:t xml:space="preserve"> and </w:t>
      </w:r>
      <w:r w:rsidR="00036A6A">
        <w:rPr>
          <w:b/>
          <w:bCs/>
        </w:rPr>
        <w:t xml:space="preserve">should be </w:t>
      </w:r>
      <w:r w:rsidR="003922C5" w:rsidRPr="00537DB0">
        <w:rPr>
          <w:b/>
          <w:bCs/>
        </w:rPr>
        <w:t xml:space="preserve">in full respect of the freedom of association. Provisions in this regard should be considered for inclusion in the draft </w:t>
      </w:r>
      <w:r w:rsidR="003922C5" w:rsidRPr="00F64F9C">
        <w:rPr>
          <w:b/>
          <w:bCs/>
        </w:rPr>
        <w:t xml:space="preserve">bill on civil society, in accordance with the international human rights standards referred to in the report of the Special Rapporteur on the rights to freedom of </w:t>
      </w:r>
      <w:r w:rsidR="00403EC2" w:rsidRPr="00F64F9C">
        <w:rPr>
          <w:b/>
          <w:bCs/>
        </w:rPr>
        <w:t xml:space="preserve">peaceful </w:t>
      </w:r>
      <w:r w:rsidR="003922C5" w:rsidRPr="00F64F9C">
        <w:rPr>
          <w:b/>
          <w:bCs/>
        </w:rPr>
        <w:t>assembly</w:t>
      </w:r>
      <w:r w:rsidR="00403EC2" w:rsidRPr="00F64F9C">
        <w:rPr>
          <w:b/>
          <w:bCs/>
        </w:rPr>
        <w:t xml:space="preserve"> and of association</w:t>
      </w:r>
      <w:r w:rsidR="003922C5" w:rsidRPr="00F64F9C">
        <w:rPr>
          <w:b/>
          <w:bCs/>
        </w:rPr>
        <w:t xml:space="preserve"> </w:t>
      </w:r>
      <w:r w:rsidR="003922C5" w:rsidRPr="00F64F9C">
        <w:rPr>
          <w:b/>
        </w:rPr>
        <w:t>(A/HRC/23/39)</w:t>
      </w:r>
      <w:r w:rsidR="002343DF" w:rsidRPr="00F64F9C">
        <w:rPr>
          <w:b/>
        </w:rPr>
        <w:t>;</w:t>
      </w:r>
    </w:p>
    <w:p w14:paraId="46BBE042" w14:textId="5FC0B892" w:rsidR="003922C5" w:rsidRPr="00036A6A" w:rsidRDefault="00D52A06" w:rsidP="00A15A43">
      <w:pPr>
        <w:pStyle w:val="SingleTxtG"/>
        <w:rPr>
          <w:b/>
        </w:rPr>
      </w:pPr>
      <w:r w:rsidRPr="00537DB0">
        <w:rPr>
          <w:b/>
          <w:bCs/>
        </w:rPr>
        <w:tab/>
      </w:r>
      <w:r w:rsidRPr="00C54E9E">
        <w:rPr>
          <w:bCs/>
        </w:rPr>
        <w:t>(g)</w:t>
      </w:r>
      <w:r w:rsidRPr="00C54E9E">
        <w:rPr>
          <w:bCs/>
        </w:rPr>
        <w:tab/>
      </w:r>
      <w:r w:rsidR="003922C5" w:rsidRPr="00117F55">
        <w:rPr>
          <w:b/>
        </w:rPr>
        <w:t>Establish</w:t>
      </w:r>
      <w:r w:rsidR="003922C5" w:rsidRPr="00036A6A">
        <w:rPr>
          <w:b/>
        </w:rPr>
        <w:t xml:space="preserve"> a tripartite framework</w:t>
      </w:r>
      <w:r w:rsidR="00AD546A">
        <w:rPr>
          <w:b/>
        </w:rPr>
        <w:t>,</w:t>
      </w:r>
      <w:r w:rsidR="003922C5" w:rsidRPr="00036A6A">
        <w:rPr>
          <w:b/>
        </w:rPr>
        <w:t xml:space="preserve"> consisting of Government, development partners and civil society, to monitor the implementation and outcome of development assistance programmes</w:t>
      </w:r>
      <w:r w:rsidR="002343DF" w:rsidRPr="00036A6A">
        <w:rPr>
          <w:b/>
        </w:rPr>
        <w:t>;</w:t>
      </w:r>
    </w:p>
    <w:p w14:paraId="30972FA6" w14:textId="7BE8601F" w:rsidR="003922C5" w:rsidRPr="00537DB0" w:rsidRDefault="00D52A06" w:rsidP="000D5721">
      <w:pPr>
        <w:pStyle w:val="SingleTxtG"/>
        <w:rPr>
          <w:b/>
          <w:bCs/>
        </w:rPr>
      </w:pPr>
      <w:r w:rsidRPr="00537DB0">
        <w:rPr>
          <w:b/>
          <w:bCs/>
        </w:rPr>
        <w:tab/>
      </w:r>
      <w:r w:rsidRPr="00C54E9E">
        <w:rPr>
          <w:bCs/>
        </w:rPr>
        <w:t>(h)</w:t>
      </w:r>
      <w:r w:rsidRPr="00C54E9E">
        <w:rPr>
          <w:bCs/>
        </w:rPr>
        <w:tab/>
      </w:r>
      <w:r w:rsidR="003922C5" w:rsidRPr="00537DB0">
        <w:rPr>
          <w:b/>
          <w:bCs/>
        </w:rPr>
        <w:t xml:space="preserve">Consider ratifying </w:t>
      </w:r>
      <w:r w:rsidR="003922C5" w:rsidRPr="003E70CC">
        <w:rPr>
          <w:b/>
          <w:bCs/>
        </w:rPr>
        <w:t xml:space="preserve">the </w:t>
      </w:r>
      <w:r w:rsidR="003922C5" w:rsidRPr="003E70CC">
        <w:rPr>
          <w:b/>
        </w:rPr>
        <w:t>Optional Protocols to the International Covenant on Economic, Social and Cultural Rights and the International Covenant on Civil and Political Rights.</w:t>
      </w:r>
      <w:r w:rsidR="003922C5" w:rsidRPr="003E70CC">
        <w:rPr>
          <w:b/>
          <w:bCs/>
        </w:rPr>
        <w:t xml:space="preserve"> The Independent Expert</w:t>
      </w:r>
      <w:r w:rsidR="003922C5" w:rsidRPr="00537DB0">
        <w:rPr>
          <w:b/>
          <w:bCs/>
        </w:rPr>
        <w:t xml:space="preserve"> encourages the Government to redouble its efforts to submit its reports in a timely manner to the relevant human rights treaty bodies. </w:t>
      </w:r>
    </w:p>
    <w:p w14:paraId="330BCDD2" w14:textId="363F082B" w:rsidR="003922C5" w:rsidRPr="00537DB0" w:rsidRDefault="00A05E9C" w:rsidP="00A05E9C">
      <w:pPr>
        <w:pStyle w:val="SingleTxtG"/>
        <w:rPr>
          <w:b/>
          <w:bCs/>
        </w:rPr>
      </w:pPr>
      <w:r w:rsidRPr="00537DB0">
        <w:rPr>
          <w:bCs/>
        </w:rPr>
        <w:t>74.</w:t>
      </w:r>
      <w:r w:rsidRPr="00537DB0">
        <w:rPr>
          <w:bCs/>
        </w:rPr>
        <w:tab/>
      </w:r>
      <w:r w:rsidR="003922C5" w:rsidRPr="00537DB0">
        <w:rPr>
          <w:b/>
          <w:bCs/>
        </w:rPr>
        <w:t xml:space="preserve">The Independent Expert also makes the following recommendations for the consideration of the international </w:t>
      </w:r>
      <w:r w:rsidR="00D52A06" w:rsidRPr="00537DB0">
        <w:rPr>
          <w:b/>
          <w:bCs/>
        </w:rPr>
        <w:t>development partners of Morocco:</w:t>
      </w:r>
    </w:p>
    <w:p w14:paraId="66E3B4F2" w14:textId="2120D420" w:rsidR="003922C5" w:rsidRPr="00537DB0" w:rsidRDefault="00D52A06" w:rsidP="00036A6A">
      <w:pPr>
        <w:pStyle w:val="SingleTxtG"/>
        <w:rPr>
          <w:b/>
          <w:bCs/>
        </w:rPr>
      </w:pPr>
      <w:r w:rsidRPr="00537DB0">
        <w:rPr>
          <w:b/>
          <w:bCs/>
        </w:rPr>
        <w:tab/>
      </w:r>
      <w:r w:rsidRPr="00C54E9E">
        <w:rPr>
          <w:bCs/>
        </w:rPr>
        <w:t>(a)</w:t>
      </w:r>
      <w:r w:rsidRPr="00537DB0">
        <w:rPr>
          <w:b/>
          <w:bCs/>
        </w:rPr>
        <w:tab/>
      </w:r>
      <w:r w:rsidR="003922C5" w:rsidRPr="00537DB0">
        <w:rPr>
          <w:b/>
          <w:bCs/>
        </w:rPr>
        <w:t>Consult all stakeholders affected by development assistance programmes, and fully integrate human</w:t>
      </w:r>
      <w:r w:rsidR="00036A6A">
        <w:rPr>
          <w:b/>
          <w:bCs/>
        </w:rPr>
        <w:noBreakHyphen/>
      </w:r>
      <w:r w:rsidR="003922C5" w:rsidRPr="00537DB0">
        <w:rPr>
          <w:b/>
          <w:bCs/>
        </w:rPr>
        <w:t>rights</w:t>
      </w:r>
      <w:r w:rsidR="00036A6A">
        <w:rPr>
          <w:b/>
          <w:bCs/>
        </w:rPr>
        <w:noBreakHyphen/>
      </w:r>
      <w:r w:rsidR="003922C5" w:rsidRPr="00537DB0">
        <w:rPr>
          <w:b/>
          <w:bCs/>
        </w:rPr>
        <w:t>based approach</w:t>
      </w:r>
      <w:r w:rsidR="00036A6A">
        <w:rPr>
          <w:b/>
          <w:bCs/>
        </w:rPr>
        <w:t>es</w:t>
      </w:r>
      <w:r w:rsidR="003922C5" w:rsidRPr="00537DB0">
        <w:rPr>
          <w:b/>
          <w:bCs/>
        </w:rPr>
        <w:t xml:space="preserve"> in all stages throughout the entire process</w:t>
      </w:r>
      <w:r w:rsidR="00036A6A">
        <w:rPr>
          <w:b/>
          <w:bCs/>
        </w:rPr>
        <w:t>,</w:t>
      </w:r>
      <w:r w:rsidR="003922C5" w:rsidRPr="00537DB0">
        <w:rPr>
          <w:b/>
          <w:bCs/>
        </w:rPr>
        <w:t xml:space="preserve"> from planning, to implementation, to monitoring and evaluation</w:t>
      </w:r>
      <w:r w:rsidR="002343DF">
        <w:rPr>
          <w:b/>
          <w:bCs/>
        </w:rPr>
        <w:t>;</w:t>
      </w:r>
    </w:p>
    <w:p w14:paraId="48A1A8F1" w14:textId="0B8ADA67" w:rsidR="003922C5" w:rsidRPr="00537DB0" w:rsidRDefault="00D52A06" w:rsidP="00036A6A">
      <w:pPr>
        <w:pStyle w:val="SingleTxtG"/>
        <w:rPr>
          <w:b/>
          <w:bCs/>
        </w:rPr>
      </w:pPr>
      <w:r w:rsidRPr="00537DB0">
        <w:rPr>
          <w:b/>
          <w:bCs/>
        </w:rPr>
        <w:tab/>
      </w:r>
      <w:r w:rsidRPr="00C54E9E">
        <w:rPr>
          <w:bCs/>
        </w:rPr>
        <w:t>(b)</w:t>
      </w:r>
      <w:r w:rsidRPr="00C54E9E">
        <w:rPr>
          <w:bCs/>
        </w:rPr>
        <w:tab/>
      </w:r>
      <w:r w:rsidR="003922C5" w:rsidRPr="00537DB0">
        <w:rPr>
          <w:b/>
          <w:bCs/>
        </w:rPr>
        <w:t>Ensure equal opportunit</w:t>
      </w:r>
      <w:r w:rsidR="00036A6A">
        <w:rPr>
          <w:b/>
          <w:bCs/>
        </w:rPr>
        <w:t>y</w:t>
      </w:r>
      <w:r w:rsidR="003922C5" w:rsidRPr="00537DB0">
        <w:rPr>
          <w:b/>
          <w:bCs/>
        </w:rPr>
        <w:t xml:space="preserve"> in accessing development assistance funds for civil society actors, in particular for grass</w:t>
      </w:r>
      <w:r w:rsidR="00036A6A">
        <w:rPr>
          <w:b/>
          <w:bCs/>
        </w:rPr>
        <w:noBreakHyphen/>
      </w:r>
      <w:r w:rsidR="003922C5" w:rsidRPr="00537DB0">
        <w:rPr>
          <w:b/>
          <w:bCs/>
        </w:rPr>
        <w:t xml:space="preserve">roots organizations in the rural and remote areas </w:t>
      </w:r>
      <w:r w:rsidR="00403EC2">
        <w:rPr>
          <w:b/>
          <w:bCs/>
        </w:rPr>
        <w:t xml:space="preserve">that are </w:t>
      </w:r>
      <w:r w:rsidR="003922C5" w:rsidRPr="00403EC2">
        <w:rPr>
          <w:b/>
          <w:bCs/>
        </w:rPr>
        <w:t xml:space="preserve">often </w:t>
      </w:r>
      <w:r w:rsidR="003922C5" w:rsidRPr="00403EC2">
        <w:rPr>
          <w:b/>
        </w:rPr>
        <w:t>left out</w:t>
      </w:r>
      <w:r w:rsidR="003922C5" w:rsidRPr="00403EC2">
        <w:rPr>
          <w:b/>
          <w:bCs/>
        </w:rPr>
        <w:t xml:space="preserve"> because they lack</w:t>
      </w:r>
      <w:r w:rsidR="003922C5" w:rsidRPr="00537DB0">
        <w:rPr>
          <w:b/>
          <w:bCs/>
        </w:rPr>
        <w:t xml:space="preserve"> access to information. Consideration </w:t>
      </w:r>
      <w:r w:rsidR="003922C5" w:rsidRPr="00537DB0">
        <w:rPr>
          <w:b/>
          <w:bCs/>
        </w:rPr>
        <w:lastRenderedPageBreak/>
        <w:t>should be given to modifying the existing procedure for calls for proposals</w:t>
      </w:r>
      <w:r w:rsidR="00036A6A">
        <w:rPr>
          <w:b/>
          <w:bCs/>
        </w:rPr>
        <w:t>,</w:t>
      </w:r>
      <w:r w:rsidR="003922C5" w:rsidRPr="00537DB0">
        <w:rPr>
          <w:b/>
          <w:bCs/>
        </w:rPr>
        <w:t xml:space="preserve"> bearing in mind the situation in remote areas where there are no </w:t>
      </w:r>
      <w:r w:rsidR="00036A6A">
        <w:rPr>
          <w:b/>
          <w:bCs/>
        </w:rPr>
        <w:t>I</w:t>
      </w:r>
      <w:r w:rsidR="003922C5" w:rsidRPr="00537DB0">
        <w:rPr>
          <w:b/>
          <w:bCs/>
        </w:rPr>
        <w:t>nternet facilities</w:t>
      </w:r>
      <w:r w:rsidR="00955CD3">
        <w:rPr>
          <w:b/>
          <w:bCs/>
        </w:rPr>
        <w:t>;</w:t>
      </w:r>
    </w:p>
    <w:p w14:paraId="7CDAF725" w14:textId="68E953FE" w:rsidR="003922C5" w:rsidRPr="00D52A06" w:rsidRDefault="00D52A06" w:rsidP="00036A6A">
      <w:pPr>
        <w:pStyle w:val="SingleTxtG"/>
        <w:rPr>
          <w:b/>
          <w:bCs/>
        </w:rPr>
      </w:pPr>
      <w:r w:rsidRPr="00117F55">
        <w:tab/>
        <w:t>(c)</w:t>
      </w:r>
      <w:r w:rsidRPr="00117F55">
        <w:tab/>
      </w:r>
      <w:r w:rsidR="003922C5" w:rsidRPr="00537DB0">
        <w:rPr>
          <w:b/>
          <w:bCs/>
        </w:rPr>
        <w:t>Within the framework of their partnership, include human rights education, training and capacity</w:t>
      </w:r>
      <w:r w:rsidR="00036A6A">
        <w:rPr>
          <w:b/>
          <w:bCs/>
        </w:rPr>
        <w:noBreakHyphen/>
      </w:r>
      <w:r w:rsidR="003922C5" w:rsidRPr="00537DB0">
        <w:rPr>
          <w:b/>
          <w:bCs/>
        </w:rPr>
        <w:t>building for civil society and communities to enable them to be active agents in their own development.</w:t>
      </w:r>
    </w:p>
    <w:p w14:paraId="77483F39" w14:textId="77777777" w:rsidR="00D8399D" w:rsidRPr="00485A9F" w:rsidRDefault="00D8399D">
      <w:pPr>
        <w:spacing w:before="240"/>
        <w:jc w:val="center"/>
        <w:rPr>
          <w:u w:val="single"/>
        </w:rPr>
      </w:pPr>
      <w:r w:rsidRPr="00485A9F">
        <w:rPr>
          <w:u w:val="single"/>
        </w:rPr>
        <w:tab/>
      </w:r>
      <w:r w:rsidRPr="00485A9F">
        <w:rPr>
          <w:u w:val="single"/>
        </w:rPr>
        <w:tab/>
      </w:r>
      <w:r w:rsidRPr="00485A9F">
        <w:rPr>
          <w:u w:val="single"/>
        </w:rPr>
        <w:tab/>
      </w:r>
    </w:p>
    <w:sectPr w:rsidR="00D8399D" w:rsidRPr="00485A9F" w:rsidSect="00B65ADD">
      <w:headerReference w:type="even" r:id="rId13"/>
      <w:headerReference w:type="default" r:id="rId14"/>
      <w:footerReference w:type="even" r:id="rId15"/>
      <w:footerReference w:type="default" r:id="rId16"/>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B40C3" w14:textId="77777777" w:rsidR="00351048" w:rsidRPr="00C47B2E" w:rsidRDefault="00351048" w:rsidP="00C47B2E">
      <w:pPr>
        <w:pStyle w:val="Footer"/>
      </w:pPr>
    </w:p>
  </w:endnote>
  <w:endnote w:type="continuationSeparator" w:id="0">
    <w:p w14:paraId="1EA9BA79" w14:textId="77777777" w:rsidR="00351048" w:rsidRPr="00C47B2E" w:rsidRDefault="00351048" w:rsidP="00C47B2E">
      <w:pPr>
        <w:pStyle w:val="Footer"/>
      </w:pPr>
    </w:p>
  </w:endnote>
  <w:endnote w:type="continuationNotice" w:id="1">
    <w:p w14:paraId="32136D05" w14:textId="77777777" w:rsidR="00351048" w:rsidRPr="00C47B2E" w:rsidRDefault="00351048"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E1E2" w14:textId="471895D2" w:rsidR="00D01412" w:rsidRPr="00AF4876" w:rsidRDefault="00D01412" w:rsidP="00AF4876">
    <w:pPr>
      <w:pStyle w:val="Footer"/>
      <w:tabs>
        <w:tab w:val="right" w:pos="9598"/>
      </w:tabs>
    </w:pPr>
    <w:r>
      <w:fldChar w:fldCharType="begin"/>
    </w:r>
    <w:r>
      <w:instrText xml:space="preserve"> PAGE  \* MERGEFORMAT </w:instrText>
    </w:r>
    <w:r>
      <w:fldChar w:fldCharType="separate"/>
    </w:r>
    <w:r w:rsidR="00846E3F" w:rsidRPr="00846E3F">
      <w:rPr>
        <w:b/>
        <w:noProof/>
        <w:sz w:val="18"/>
      </w:rPr>
      <w:t>2</w:t>
    </w:r>
    <w:r>
      <w:rPr>
        <w:b/>
        <w:noProof/>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704BE" w14:textId="42A30EE7" w:rsidR="00D01412" w:rsidRPr="00AF4876" w:rsidRDefault="00D01412" w:rsidP="00AF4876">
    <w:pPr>
      <w:pStyle w:val="Footer"/>
      <w:tabs>
        <w:tab w:val="right" w:pos="9598"/>
      </w:tabs>
      <w:rPr>
        <w:b/>
        <w:sz w:val="18"/>
      </w:rPr>
    </w:pPr>
    <w:r>
      <w:tab/>
    </w:r>
    <w:r>
      <w:fldChar w:fldCharType="begin"/>
    </w:r>
    <w:r>
      <w:instrText xml:space="preserve"> PAGE  \* MERGEFORMAT </w:instrText>
    </w:r>
    <w:r>
      <w:fldChar w:fldCharType="separate"/>
    </w:r>
    <w:r w:rsidR="00846E3F" w:rsidRPr="00846E3F">
      <w:rPr>
        <w:b/>
        <w:noProof/>
        <w:sz w:val="18"/>
      </w:rPr>
      <w:t>19</w:t>
    </w:r>
    <w:r>
      <w:rPr>
        <w:b/>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93D9A" w14:textId="77777777" w:rsidR="00351048" w:rsidRPr="00C47B2E" w:rsidRDefault="00351048" w:rsidP="00C47B2E">
      <w:pPr>
        <w:tabs>
          <w:tab w:val="right" w:pos="2155"/>
        </w:tabs>
        <w:spacing w:after="80" w:line="240" w:lineRule="auto"/>
        <w:ind w:left="680"/>
      </w:pPr>
      <w:r>
        <w:rPr>
          <w:u w:val="single"/>
        </w:rPr>
        <w:tab/>
      </w:r>
    </w:p>
  </w:footnote>
  <w:footnote w:type="continuationSeparator" w:id="0">
    <w:p w14:paraId="1ABB7EBB" w14:textId="77777777" w:rsidR="00351048" w:rsidRPr="00C47B2E" w:rsidRDefault="00351048" w:rsidP="005E716E">
      <w:pPr>
        <w:tabs>
          <w:tab w:val="right" w:pos="2155"/>
        </w:tabs>
        <w:spacing w:after="80" w:line="240" w:lineRule="auto"/>
        <w:ind w:left="680"/>
      </w:pPr>
      <w:r>
        <w:rPr>
          <w:u w:val="single"/>
        </w:rPr>
        <w:tab/>
      </w:r>
    </w:p>
  </w:footnote>
  <w:footnote w:type="continuationNotice" w:id="1">
    <w:p w14:paraId="715FDC61" w14:textId="77777777" w:rsidR="00351048" w:rsidRPr="00C47B2E" w:rsidRDefault="00351048" w:rsidP="00C47B2E">
      <w:pPr>
        <w:pStyle w:val="Footer"/>
      </w:pPr>
    </w:p>
  </w:footnote>
  <w:footnote w:id="2">
    <w:p w14:paraId="54DB527F" w14:textId="0F3ABF8A" w:rsidR="00B67258" w:rsidRPr="00B67258" w:rsidRDefault="00B67258">
      <w:pPr>
        <w:pStyle w:val="FootnoteText"/>
        <w:rPr>
          <w:lang w:val="en-US"/>
        </w:rPr>
      </w:pPr>
      <w:r>
        <w:tab/>
      </w:r>
      <w:r>
        <w:rPr>
          <w:rStyle w:val="FootnoteReference"/>
        </w:rPr>
        <w:t>*</w:t>
      </w:r>
      <w:r>
        <w:tab/>
      </w:r>
      <w:r w:rsidRPr="00540481">
        <w:rPr>
          <w:color w:val="000000"/>
          <w:szCs w:val="18"/>
          <w:lang w:eastAsia="en-GB"/>
        </w:rPr>
        <w:t>The present report was submitted after the deadline in order to reflect the most recent developments</w:t>
      </w:r>
      <w:r>
        <w:rPr>
          <w:color w:val="000000"/>
          <w:szCs w:val="18"/>
          <w:lang w:eastAsia="en-GB"/>
        </w:rPr>
        <w:t>.</w:t>
      </w:r>
    </w:p>
  </w:footnote>
  <w:footnote w:id="3">
    <w:p w14:paraId="5C7E62B4" w14:textId="3544ABEA" w:rsidR="00B67258" w:rsidRPr="00B67258" w:rsidRDefault="00B67258">
      <w:pPr>
        <w:pStyle w:val="FootnoteText"/>
        <w:rPr>
          <w:lang w:val="en-US"/>
        </w:rPr>
      </w:pPr>
      <w:r>
        <w:tab/>
      </w:r>
      <w:r>
        <w:rPr>
          <w:rStyle w:val="FootnoteReference"/>
        </w:rPr>
        <w:t>**</w:t>
      </w:r>
      <w:r>
        <w:tab/>
      </w:r>
      <w:r w:rsidRPr="00CE7AD3">
        <w:t>Circulated in the language of submission and in French only</w:t>
      </w:r>
      <w:r>
        <w:t>.</w:t>
      </w:r>
    </w:p>
  </w:footnote>
  <w:footnote w:id="4">
    <w:p w14:paraId="07B4173D" w14:textId="27AB53D6" w:rsidR="00B67258" w:rsidRPr="00B67258" w:rsidRDefault="00B67258">
      <w:pPr>
        <w:pStyle w:val="FootnoteText"/>
        <w:rPr>
          <w:lang w:val="en-US"/>
        </w:rPr>
      </w:pPr>
      <w:r>
        <w:tab/>
      </w:r>
      <w:r>
        <w:rPr>
          <w:rStyle w:val="FootnoteReference"/>
        </w:rPr>
        <w:t>***</w:t>
      </w:r>
      <w:r>
        <w:tab/>
      </w:r>
      <w:r w:rsidRPr="00CE7AD3">
        <w:t xml:space="preserve">The Independent Expert also visited Ad Dakhla, Western Sahara, on 20 January 2015. As she is an independent mandate holder, her visit should not be interpreted as expressing any political view concerning the present or future status of the </w:t>
      </w:r>
      <w:r>
        <w:t>N</w:t>
      </w:r>
      <w:r w:rsidRPr="00CE7AD3">
        <w:t>on-</w:t>
      </w:r>
      <w:r>
        <w:t>S</w:t>
      </w:r>
      <w:r w:rsidRPr="00CE7AD3">
        <w:t>elf-</w:t>
      </w:r>
      <w:r>
        <w:t>G</w:t>
      </w:r>
      <w:r w:rsidRPr="00CE7AD3">
        <w:t>overning Territory of Western Sahara. The territory is subject to the right to self-determination in conformity with the principles contained in General Assembly resolutions 1514 (XV) and 1541 (XV)</w:t>
      </w:r>
      <w:r>
        <w:t>.</w:t>
      </w:r>
    </w:p>
  </w:footnote>
  <w:footnote w:id="5">
    <w:p w14:paraId="0541652E" w14:textId="247C4FB1" w:rsidR="00D01412" w:rsidRPr="00CE7AD3" w:rsidRDefault="00D01412" w:rsidP="000D5721">
      <w:pPr>
        <w:pStyle w:val="FootnoteText"/>
        <w:ind w:hanging="850"/>
      </w:pPr>
      <w:r w:rsidRPr="00CE7AD3">
        <w:tab/>
      </w:r>
      <w:r w:rsidRPr="00CE7AD3">
        <w:rPr>
          <w:rStyle w:val="FootnoteReference"/>
        </w:rPr>
        <w:footnoteRef/>
      </w:r>
      <w:r w:rsidRPr="00CE7AD3">
        <w:tab/>
        <w:t>See the web pages of the treaty bodies and special procedure mandate holders on the website of the Office of the United Nations High Commissioner for Human Rights.</w:t>
      </w:r>
    </w:p>
  </w:footnote>
  <w:footnote w:id="6">
    <w:p w14:paraId="38D33D93" w14:textId="5009F7A4" w:rsidR="00D01412" w:rsidRPr="005D515C" w:rsidRDefault="00D01412" w:rsidP="00B87FCF">
      <w:pPr>
        <w:pStyle w:val="FootnoteText"/>
        <w:ind w:hanging="850"/>
      </w:pPr>
      <w:r w:rsidRPr="00CE7AD3">
        <w:tab/>
      </w:r>
      <w:r w:rsidRPr="00CE7AD3">
        <w:rPr>
          <w:rStyle w:val="FootnoteReference"/>
        </w:rPr>
        <w:footnoteRef/>
      </w:r>
      <w:r w:rsidRPr="00CE7AD3">
        <w:tab/>
        <w:t>See</w:t>
      </w:r>
      <w:r>
        <w:t xml:space="preserve"> </w:t>
      </w:r>
      <w:r w:rsidR="00C24769" w:rsidRPr="00C24769">
        <w:t>A/68/83</w:t>
      </w:r>
      <w:r>
        <w:t>, para. 12.</w:t>
      </w:r>
    </w:p>
  </w:footnote>
  <w:footnote w:id="7">
    <w:p w14:paraId="1AEDFC28" w14:textId="0198C0E4" w:rsidR="00D01412" w:rsidRPr="00CE7AD3" w:rsidRDefault="00D01412" w:rsidP="000D5721">
      <w:pPr>
        <w:pStyle w:val="FootnoteText"/>
        <w:ind w:hanging="850"/>
      </w:pPr>
      <w:r>
        <w:tab/>
      </w:r>
      <w:r w:rsidRPr="00CE7AD3">
        <w:rPr>
          <w:rStyle w:val="FootnoteReference"/>
        </w:rPr>
        <w:footnoteRef/>
      </w:r>
      <w:r w:rsidRPr="00CE7AD3">
        <w:tab/>
        <w:t xml:space="preserve">See </w:t>
      </w:r>
      <w:hyperlink r:id="rId1" w:history="1">
        <w:r w:rsidRPr="00CE7AD3">
          <w:rPr>
            <w:rStyle w:val="Hyperlink"/>
          </w:rPr>
          <w:t>www.mediateur.ma/index.php/fr/documentation/rapports/rapports-soumis-a-sm-le-roi</w:t>
        </w:r>
      </w:hyperlink>
      <w:r w:rsidRPr="00CE7AD3">
        <w:t xml:space="preserve"> (accessed </w:t>
      </w:r>
      <w:r w:rsidR="004553A6">
        <w:t xml:space="preserve">on </w:t>
      </w:r>
      <w:r w:rsidRPr="00CE7AD3">
        <w:t>7 March 2016).</w:t>
      </w:r>
    </w:p>
  </w:footnote>
  <w:footnote w:id="8">
    <w:p w14:paraId="36EF5682" w14:textId="5C2CAAAB" w:rsidR="00D01412" w:rsidRPr="00CE7AD3" w:rsidRDefault="00D01412" w:rsidP="000D5721">
      <w:pPr>
        <w:pStyle w:val="FootnoteText"/>
        <w:ind w:hanging="850"/>
      </w:pPr>
      <w:r w:rsidRPr="00CE7AD3">
        <w:tab/>
      </w:r>
      <w:r w:rsidRPr="00CE7AD3">
        <w:rPr>
          <w:rStyle w:val="FootnoteReference"/>
        </w:rPr>
        <w:footnoteRef/>
      </w:r>
      <w:r w:rsidRPr="00CE7AD3">
        <w:tab/>
        <w:t>See “Morocco between Millennium Development Goals and Sustainable Development Goals: Achievements and Challenges – National Report 2015”, p. 10.</w:t>
      </w:r>
    </w:p>
  </w:footnote>
  <w:footnote w:id="9">
    <w:p w14:paraId="16D69A1D" w14:textId="77777777" w:rsidR="00D01412" w:rsidRPr="00CE7AD3" w:rsidRDefault="00D01412" w:rsidP="000B17AD">
      <w:pPr>
        <w:pStyle w:val="FootnoteText"/>
        <w:ind w:hanging="850"/>
      </w:pPr>
      <w:r w:rsidRPr="00CE7AD3">
        <w:tab/>
      </w:r>
      <w:r w:rsidRPr="00CE7AD3">
        <w:rPr>
          <w:rStyle w:val="FootnoteReference"/>
        </w:rPr>
        <w:footnoteRef/>
      </w:r>
      <w:r w:rsidRPr="00CE7AD3">
        <w:tab/>
        <w:t>Ibid, p. 15-16.</w:t>
      </w:r>
    </w:p>
  </w:footnote>
  <w:footnote w:id="10">
    <w:p w14:paraId="41E2F8B1" w14:textId="5EC2ECE7" w:rsidR="00D01412" w:rsidRPr="00117F55" w:rsidRDefault="00D01412" w:rsidP="00D01412">
      <w:pPr>
        <w:pStyle w:val="FootnoteText"/>
        <w:ind w:hanging="850"/>
        <w:rPr>
          <w:lang w:val="en-US"/>
        </w:rPr>
      </w:pPr>
      <w:r w:rsidRPr="00CE7AD3">
        <w:tab/>
      </w:r>
      <w:r w:rsidRPr="00CE7AD3">
        <w:rPr>
          <w:rStyle w:val="FootnoteReference"/>
        </w:rPr>
        <w:footnoteRef/>
      </w:r>
      <w:r w:rsidRPr="00CE7AD3">
        <w:tab/>
        <w:t xml:space="preserve">See World Bank Group, </w:t>
      </w:r>
      <w:r w:rsidRPr="00117F55">
        <w:t>“C</w:t>
      </w:r>
      <w:r w:rsidRPr="00CE7AD3">
        <w:t xml:space="preserve">ountry </w:t>
      </w:r>
      <w:r w:rsidRPr="00117F55">
        <w:t>p</w:t>
      </w:r>
      <w:r w:rsidRPr="00CE7AD3">
        <w:t xml:space="preserve">artnership </w:t>
      </w:r>
      <w:r w:rsidRPr="00117F55">
        <w:t>s</w:t>
      </w:r>
      <w:r w:rsidRPr="00CE7AD3">
        <w:t xml:space="preserve">trategy for </w:t>
      </w:r>
      <w:r w:rsidRPr="00117F55">
        <w:t xml:space="preserve">the Kingdom of </w:t>
      </w:r>
      <w:r w:rsidRPr="00CE7AD3">
        <w:t>Morocco for</w:t>
      </w:r>
      <w:r w:rsidRPr="00117F55">
        <w:t xml:space="preserve"> the period FY</w:t>
      </w:r>
      <w:r w:rsidRPr="00CE7AD3">
        <w:t xml:space="preserve"> 2014-2017</w:t>
      </w:r>
      <w:r w:rsidRPr="00117F55">
        <w:t>” (1 April 2014)</w:t>
      </w:r>
      <w:r w:rsidRPr="00CE7AD3">
        <w:t xml:space="preserve">, para. </w:t>
      </w:r>
      <w:r w:rsidRPr="00117F55">
        <w:rPr>
          <w:lang w:val="en-US"/>
        </w:rPr>
        <w:t xml:space="preserve">50. Available </w:t>
      </w:r>
      <w:r w:rsidRPr="00CE7AD3">
        <w:rPr>
          <w:lang w:val="en-US"/>
        </w:rPr>
        <w:t xml:space="preserve">from </w:t>
      </w:r>
      <w:hyperlink r:id="rId2" w:history="1">
        <w:r w:rsidRPr="00117F55">
          <w:rPr>
            <w:rStyle w:val="Hyperlink"/>
          </w:rPr>
          <w:t>www.worldbank.org/content/dam/</w:t>
        </w:r>
        <w:r w:rsidRPr="00117F55">
          <w:rPr>
            <w:rStyle w:val="Hyperlink"/>
          </w:rPr>
          <w:br/>
          <w:t>Worldbank/document/MNA/moroccocps/Morocco_CPS_FINAL.pdf</w:t>
        </w:r>
      </w:hyperlink>
    </w:p>
  </w:footnote>
  <w:footnote w:id="11">
    <w:p w14:paraId="3B6B73F2" w14:textId="1E70AF9C" w:rsidR="00D01412" w:rsidRPr="00537DB0" w:rsidRDefault="00D01412">
      <w:pPr>
        <w:pStyle w:val="FootnoteText"/>
        <w:rPr>
          <w:lang w:val="fr-CH"/>
        </w:rPr>
      </w:pPr>
      <w:r w:rsidRPr="00117F55">
        <w:rPr>
          <w:lang w:val="en-US"/>
        </w:rPr>
        <w:tab/>
      </w:r>
      <w:r w:rsidRPr="00471137">
        <w:rPr>
          <w:rStyle w:val="FootnoteReference"/>
        </w:rPr>
        <w:footnoteRef/>
      </w:r>
      <w:r w:rsidRPr="00471137">
        <w:rPr>
          <w:lang w:val="fr-CH"/>
        </w:rPr>
        <w:tab/>
        <w:t>L’I</w:t>
      </w:r>
      <w:r w:rsidR="00471137" w:rsidRPr="00117F55">
        <w:rPr>
          <w:lang w:val="fr-CH"/>
        </w:rPr>
        <w:t>nitiative Nationale pour le Développement Humain (INDH)</w:t>
      </w:r>
      <w:r w:rsidRPr="00471137">
        <w:rPr>
          <w:lang w:val="fr-CH"/>
        </w:rPr>
        <w:t xml:space="preserve">, </w:t>
      </w:r>
      <w:r w:rsidR="00471137" w:rsidRPr="00117F55">
        <w:rPr>
          <w:lang w:val="fr-CH"/>
        </w:rPr>
        <w:t>“</w:t>
      </w:r>
      <w:r w:rsidRPr="00471137">
        <w:rPr>
          <w:lang w:val="fr-CH"/>
        </w:rPr>
        <w:t xml:space="preserve">Une </w:t>
      </w:r>
      <w:r w:rsidR="00471137" w:rsidRPr="00117F55">
        <w:rPr>
          <w:lang w:val="fr-CH"/>
        </w:rPr>
        <w:t>d</w:t>
      </w:r>
      <w:r w:rsidRPr="00471137">
        <w:rPr>
          <w:lang w:val="fr-CH"/>
        </w:rPr>
        <w:t xml:space="preserve">écennie de </w:t>
      </w:r>
      <w:r w:rsidR="00471137" w:rsidRPr="00117F55">
        <w:rPr>
          <w:lang w:val="fr-CH"/>
        </w:rPr>
        <w:t>r</w:t>
      </w:r>
      <w:r w:rsidRPr="00471137">
        <w:rPr>
          <w:lang w:val="fr-CH"/>
        </w:rPr>
        <w:t>éalisations</w:t>
      </w:r>
      <w:r w:rsidR="00471137" w:rsidRPr="00117F55">
        <w:rPr>
          <w:lang w:val="fr-CH"/>
        </w:rPr>
        <w:t>”</w:t>
      </w:r>
      <w:r w:rsidRPr="00471137">
        <w:rPr>
          <w:lang w:val="fr-CH"/>
        </w:rPr>
        <w:t xml:space="preserve">, Coordination Nationale INDH </w:t>
      </w:r>
      <w:r w:rsidR="00471137" w:rsidRPr="00117F55">
        <w:rPr>
          <w:lang w:val="fr-CH"/>
        </w:rPr>
        <w:t>(</w:t>
      </w:r>
      <w:r w:rsidRPr="00471137">
        <w:rPr>
          <w:lang w:val="fr-CH"/>
        </w:rPr>
        <w:t>18 mai 2015</w:t>
      </w:r>
      <w:r w:rsidR="00471137" w:rsidRPr="00117F55">
        <w:rPr>
          <w:lang w:val="fr-CH"/>
        </w:rPr>
        <w:t>)</w:t>
      </w:r>
      <w:r w:rsidRPr="00471137">
        <w:rPr>
          <w:lang w:val="fr-CH"/>
        </w:rPr>
        <w:t>.</w:t>
      </w:r>
    </w:p>
  </w:footnote>
  <w:footnote w:id="12">
    <w:p w14:paraId="244BD5FF" w14:textId="6BE04416" w:rsidR="00D01412" w:rsidRPr="00CE7AD3" w:rsidRDefault="00D01412" w:rsidP="000D5721">
      <w:pPr>
        <w:pStyle w:val="FootnoteText"/>
      </w:pPr>
      <w:r w:rsidRPr="00537DB0">
        <w:rPr>
          <w:lang w:val="fr-CH"/>
        </w:rPr>
        <w:tab/>
      </w:r>
      <w:r w:rsidRPr="00CE7AD3">
        <w:rPr>
          <w:rStyle w:val="FootnoteReference"/>
        </w:rPr>
        <w:footnoteRef/>
      </w:r>
      <w:r w:rsidRPr="00CE7AD3">
        <w:tab/>
        <w:t xml:space="preserve">See </w:t>
      </w:r>
      <w:hyperlink r:id="rId3" w:history="1">
        <w:r w:rsidRPr="00CE7AD3">
          <w:rPr>
            <w:rStyle w:val="Hyperlink"/>
          </w:rPr>
          <w:t>www.social.gov.ma/fr/content/programme-de-coop%C3%A9ration-avec-la-banque-mondiale</w:t>
        </w:r>
      </w:hyperlink>
      <w:r w:rsidRPr="00CE7AD3">
        <w:t xml:space="preserve"> (accessed </w:t>
      </w:r>
      <w:r w:rsidR="004553A6">
        <w:t xml:space="preserve">on </w:t>
      </w:r>
      <w:r w:rsidRPr="00CE7AD3">
        <w:t>9 March 2016).</w:t>
      </w:r>
    </w:p>
  </w:footnote>
  <w:footnote w:id="13">
    <w:p w14:paraId="0C5D4B44" w14:textId="45D9B388" w:rsidR="00D01412" w:rsidRPr="00CE7AD3" w:rsidRDefault="00D01412" w:rsidP="00CE7AD3">
      <w:pPr>
        <w:pStyle w:val="FootnoteText"/>
      </w:pPr>
      <w:r w:rsidRPr="00CE7AD3">
        <w:tab/>
      </w:r>
      <w:r w:rsidRPr="00CE7AD3">
        <w:rPr>
          <w:rStyle w:val="FootnoteReference"/>
        </w:rPr>
        <w:footnoteRef/>
      </w:r>
      <w:r w:rsidRPr="00CE7AD3">
        <w:tab/>
      </w:r>
      <w:r w:rsidRPr="00117F55">
        <w:t>“</w:t>
      </w:r>
      <w:r w:rsidRPr="00CE7AD3">
        <w:t>Morocco between Millennium Development Goal and Sustainable Development Goals, p. 14.</w:t>
      </w:r>
    </w:p>
  </w:footnote>
  <w:footnote w:id="14">
    <w:p w14:paraId="721D28F2" w14:textId="049309FA" w:rsidR="00D01412" w:rsidRPr="00CE7AD3" w:rsidRDefault="00D01412" w:rsidP="00D01412">
      <w:pPr>
        <w:pStyle w:val="FootnoteText"/>
      </w:pPr>
      <w:r w:rsidRPr="00CE7AD3">
        <w:tab/>
      </w:r>
      <w:r w:rsidRPr="00CE7AD3">
        <w:rPr>
          <w:rStyle w:val="FootnoteReference"/>
        </w:rPr>
        <w:footnoteRef/>
      </w:r>
      <w:r w:rsidRPr="00CE7AD3">
        <w:tab/>
      </w:r>
      <w:r w:rsidRPr="00117F55">
        <w:t>See World Bank Group, “Country partnership strategy for the Kingdom of Morocco for the period FY 2014-2017”</w:t>
      </w:r>
      <w:r w:rsidRPr="00CE7AD3">
        <w:t>.</w:t>
      </w:r>
    </w:p>
  </w:footnote>
  <w:footnote w:id="15">
    <w:p w14:paraId="63B8C36C" w14:textId="75D32F9F" w:rsidR="00D01412" w:rsidRPr="00CE7AD3" w:rsidRDefault="00D01412" w:rsidP="000D5721">
      <w:pPr>
        <w:pStyle w:val="FootnoteText"/>
        <w:ind w:right="0"/>
        <w:contextualSpacing/>
        <w:rPr>
          <w:rStyle w:val="Hyperlink"/>
        </w:rPr>
      </w:pPr>
      <w:r w:rsidRPr="00CE7AD3">
        <w:tab/>
      </w:r>
      <w:r w:rsidRPr="00CE7AD3">
        <w:rPr>
          <w:rStyle w:val="FootnoteReference"/>
        </w:rPr>
        <w:footnoteRef/>
      </w:r>
      <w:r w:rsidRPr="00CE7AD3">
        <w:tab/>
        <w:t xml:space="preserve">See </w:t>
      </w:r>
      <w:hyperlink r:id="rId4" w:history="1">
        <w:r w:rsidRPr="00CE7AD3">
          <w:rPr>
            <w:rStyle w:val="Hyperlink"/>
          </w:rPr>
          <w:t>www.oecd.org/newsroom/oecd-strengthens-co-operation-with-moroccosigns-morocco-country-programme-agreement.htm</w:t>
        </w:r>
      </w:hyperlink>
      <w:r w:rsidRPr="00CE7AD3">
        <w:t xml:space="preserve"> (accessed </w:t>
      </w:r>
      <w:r w:rsidR="004553A6">
        <w:t xml:space="preserve">on </w:t>
      </w:r>
      <w:r w:rsidRPr="00CE7AD3">
        <w:t>6 March 2016).</w:t>
      </w:r>
    </w:p>
  </w:footnote>
  <w:footnote w:id="16">
    <w:p w14:paraId="422DFBA6" w14:textId="77777777" w:rsidR="00D01412" w:rsidRPr="00CE7AD3" w:rsidRDefault="00D01412" w:rsidP="0082672D">
      <w:pPr>
        <w:pStyle w:val="FootnoteText"/>
        <w:ind w:right="0"/>
        <w:contextualSpacing/>
        <w:rPr>
          <w:rStyle w:val="Hyperlink"/>
        </w:rPr>
      </w:pPr>
      <w:r w:rsidRPr="00CE7AD3">
        <w:rPr>
          <w:rStyle w:val="Hyperlink"/>
        </w:rPr>
        <w:tab/>
      </w:r>
      <w:r w:rsidRPr="00CE7AD3">
        <w:rPr>
          <w:rStyle w:val="FootnoteReference"/>
        </w:rPr>
        <w:footnoteRef/>
      </w:r>
      <w:r w:rsidRPr="00CE7AD3">
        <w:rPr>
          <w:rStyle w:val="Hyperlink"/>
        </w:rPr>
        <w:tab/>
        <w:t xml:space="preserve">See </w:t>
      </w:r>
      <w:hyperlink r:id="rId5" w:history="1">
        <w:r w:rsidRPr="00CE7AD3">
          <w:rPr>
            <w:rStyle w:val="Hyperlink"/>
          </w:rPr>
          <w:t>https://www.diplomatie.ma/Politique%c3%a9trang%c3%a8re/ONU/Institutionsspecialisees</w:t>
        </w:r>
        <w:r w:rsidRPr="00CE7AD3">
          <w:rPr>
            <w:rStyle w:val="Hyperlink"/>
          </w:rPr>
          <w:br/>
          <w:t>fondsetautresorganis/tabid/195/language/en-US/Default.aspx</w:t>
        </w:r>
      </w:hyperlink>
      <w:r w:rsidRPr="00CE7AD3">
        <w:rPr>
          <w:rStyle w:val="Hyperlink"/>
        </w:rPr>
        <w:t>.</w:t>
      </w:r>
    </w:p>
  </w:footnote>
  <w:footnote w:id="17">
    <w:p w14:paraId="791BDAFB" w14:textId="77777777" w:rsidR="00D01412" w:rsidRPr="00CE7AD3" w:rsidRDefault="00D01412" w:rsidP="0082672D">
      <w:pPr>
        <w:pStyle w:val="FootnoteText"/>
      </w:pPr>
      <w:r w:rsidRPr="00CE7AD3">
        <w:rPr>
          <w:rStyle w:val="Hyperlink"/>
        </w:rPr>
        <w:tab/>
      </w:r>
      <w:r w:rsidRPr="00CE7AD3">
        <w:rPr>
          <w:rStyle w:val="FootnoteReference"/>
        </w:rPr>
        <w:footnoteRef/>
      </w:r>
      <w:r w:rsidRPr="00CE7AD3">
        <w:rPr>
          <w:rStyle w:val="Hyperlink"/>
        </w:rPr>
        <w:tab/>
        <w:t>See https://www.diplomatie.ma/Politiqueétrangère/ONU/FinancementduDeveloppement/tabid/</w:t>
      </w:r>
      <w:r w:rsidRPr="00CE7AD3">
        <w:rPr>
          <w:rStyle w:val="Hyperlink"/>
        </w:rPr>
        <w:br/>
        <w:t>200/vw/1/ItemID/378/language/en-US/Default.aspx.</w:t>
      </w:r>
    </w:p>
  </w:footnote>
  <w:footnote w:id="18">
    <w:p w14:paraId="3CACBA8E" w14:textId="2892AC6F" w:rsidR="00D01412" w:rsidRPr="00CE7AD3" w:rsidRDefault="00D01412" w:rsidP="000D5721">
      <w:pPr>
        <w:pStyle w:val="FootnoteText"/>
      </w:pPr>
      <w:r w:rsidRPr="00CE7AD3">
        <w:tab/>
      </w:r>
      <w:r w:rsidRPr="00CE7AD3">
        <w:rPr>
          <w:rStyle w:val="FootnoteReference"/>
        </w:rPr>
        <w:footnoteRef/>
      </w:r>
      <w:r w:rsidRPr="00CE7AD3">
        <w:tab/>
        <w:t xml:space="preserve">See 2008 Survey on Monitoring the Paris Declaration — Country Chapters. Available from </w:t>
      </w:r>
      <w:hyperlink r:id="rId6" w:history="1">
        <w:r w:rsidRPr="00CE7AD3">
          <w:rPr>
            <w:rStyle w:val="Hyperlink"/>
          </w:rPr>
          <w:t>www.oecd.org/dac/effectiveness/2008surveyonmonitoringtheparisdeclaration-countrychapters.htm</w:t>
        </w:r>
      </w:hyperlink>
      <w:r w:rsidRPr="00CE7AD3">
        <w:t xml:space="preserve"> (accessed </w:t>
      </w:r>
      <w:r w:rsidR="004553A6">
        <w:t xml:space="preserve">on </w:t>
      </w:r>
      <w:r w:rsidRPr="00CE7AD3">
        <w:t>2 March 2016).</w:t>
      </w:r>
    </w:p>
  </w:footnote>
  <w:footnote w:id="19">
    <w:p w14:paraId="497DBEAA" w14:textId="4A1D3A0C" w:rsidR="00D01412" w:rsidRPr="00CE7AD3" w:rsidRDefault="00D01412" w:rsidP="000D5721">
      <w:pPr>
        <w:pStyle w:val="FootnoteText"/>
      </w:pPr>
      <w:r w:rsidRPr="00CE7AD3">
        <w:tab/>
      </w:r>
      <w:r w:rsidRPr="00CE7AD3">
        <w:rPr>
          <w:rStyle w:val="FootnoteReference"/>
        </w:rPr>
        <w:footnoteRef/>
      </w:r>
      <w:r w:rsidRPr="00CE7AD3">
        <w:tab/>
        <w:t xml:space="preserve">See </w:t>
      </w:r>
      <w:hyperlink r:id="rId7" w:history="1">
        <w:r w:rsidRPr="00CE7AD3">
          <w:rPr>
            <w:rStyle w:val="Hyperlink"/>
          </w:rPr>
          <w:t>http://gender-financing.unwomen.org/en/highlights/gender-responsive-budgets-case-of-morocco</w:t>
        </w:r>
      </w:hyperlink>
      <w:r w:rsidRPr="00CE7AD3">
        <w:t xml:space="preserve"> (accessed </w:t>
      </w:r>
      <w:r w:rsidR="004553A6">
        <w:t xml:space="preserve">on </w:t>
      </w:r>
      <w:r w:rsidRPr="00CE7AD3">
        <w:t>29 February 2016).</w:t>
      </w:r>
    </w:p>
  </w:footnote>
  <w:footnote w:id="20">
    <w:p w14:paraId="78085ADE" w14:textId="6A635C15" w:rsidR="00D01412" w:rsidRPr="00CE7AD3" w:rsidRDefault="00D01412" w:rsidP="000D5721">
      <w:pPr>
        <w:pStyle w:val="FootnoteText"/>
      </w:pPr>
      <w:r w:rsidRPr="00CE7AD3">
        <w:tab/>
      </w:r>
      <w:r w:rsidRPr="00CE7AD3">
        <w:rPr>
          <w:rStyle w:val="FootnoteReference"/>
        </w:rPr>
        <w:footnoteRef/>
      </w:r>
      <w:r w:rsidRPr="00CE7AD3">
        <w:tab/>
        <w:t>Ibid.</w:t>
      </w:r>
    </w:p>
  </w:footnote>
  <w:footnote w:id="21">
    <w:p w14:paraId="7392F20D" w14:textId="77777777" w:rsidR="00D01412" w:rsidRPr="00CE7AD3" w:rsidRDefault="00D01412" w:rsidP="003922C5">
      <w:pPr>
        <w:pStyle w:val="FootnoteText"/>
      </w:pPr>
      <w:r w:rsidRPr="00CE7AD3">
        <w:tab/>
      </w:r>
      <w:r w:rsidRPr="00CE7AD3">
        <w:rPr>
          <w:rStyle w:val="FootnoteReference"/>
        </w:rPr>
        <w:footnoteRef/>
      </w:r>
      <w:r w:rsidRPr="00CE7AD3">
        <w:tab/>
        <w:t>See A/HRC/20/28/Add.1, para. 85.</w:t>
      </w:r>
    </w:p>
  </w:footnote>
  <w:footnote w:id="22">
    <w:p w14:paraId="675CE338" w14:textId="00D089BE" w:rsidR="00D01412" w:rsidRPr="00CE7AD3" w:rsidRDefault="00D01412" w:rsidP="00D01412">
      <w:pPr>
        <w:pStyle w:val="FootnoteText"/>
      </w:pPr>
      <w:r w:rsidRPr="00CE7AD3">
        <w:tab/>
      </w:r>
      <w:r w:rsidRPr="00CE7AD3">
        <w:rPr>
          <w:rStyle w:val="FootnoteReference"/>
        </w:rPr>
        <w:footnoteRef/>
      </w:r>
      <w:r w:rsidRPr="00CE7AD3">
        <w:tab/>
        <w:t xml:space="preserve">See </w:t>
      </w:r>
      <w:r w:rsidRPr="00117F55">
        <w:t>World Bank Group, “Country partnership strategy for the Kingdom of Morocco for the period FY 2014-2017”</w:t>
      </w:r>
      <w:r w:rsidRPr="00CE7AD3">
        <w:t>.</w:t>
      </w:r>
    </w:p>
  </w:footnote>
  <w:footnote w:id="23">
    <w:p w14:paraId="7185B6FA" w14:textId="5B40F804" w:rsidR="00D01412" w:rsidRPr="00CE7AD3" w:rsidRDefault="00D01412" w:rsidP="008A061A">
      <w:pPr>
        <w:pStyle w:val="FootnoteText"/>
      </w:pPr>
      <w:r w:rsidRPr="00CE7AD3">
        <w:tab/>
      </w:r>
      <w:r w:rsidRPr="00CE7AD3">
        <w:rPr>
          <w:rStyle w:val="FootnoteReference"/>
        </w:rPr>
        <w:footnoteRef/>
      </w:r>
      <w:r w:rsidRPr="00CE7AD3">
        <w:tab/>
        <w:t xml:space="preserve">See </w:t>
      </w:r>
      <w:hyperlink r:id="rId8" w:history="1">
        <w:r w:rsidRPr="00CE7AD3">
          <w:rPr>
            <w:rStyle w:val="Hyperlink"/>
          </w:rPr>
          <w:t>https://public.tableau.com/views/OECDDACAidataglancebyrecipient_new/</w:t>
        </w:r>
        <w:r w:rsidRPr="00CE7AD3">
          <w:rPr>
            <w:rStyle w:val="Hyperlink"/>
          </w:rPr>
          <w:br/>
          <w:t>Recipients?:embed=y&amp;:display_count=yes&amp;:showTabs=y&amp;:toolbar=no?&amp;:showVizHome=no</w:t>
        </w:r>
      </w:hyperlink>
      <w:r w:rsidRPr="00CE7AD3">
        <w:t>.</w:t>
      </w:r>
    </w:p>
  </w:footnote>
  <w:footnote w:id="24">
    <w:p w14:paraId="31C99AA5" w14:textId="7526147C" w:rsidR="00D01412" w:rsidRPr="00CE7AD3" w:rsidRDefault="00D01412" w:rsidP="00C54E9E">
      <w:pPr>
        <w:pStyle w:val="FootnoteText"/>
      </w:pPr>
      <w:r w:rsidRPr="00CE7AD3">
        <w:tab/>
      </w:r>
      <w:r w:rsidRPr="00CE7AD3">
        <w:rPr>
          <w:rStyle w:val="FootnoteReference"/>
        </w:rPr>
        <w:footnoteRef/>
      </w:r>
      <w:r w:rsidRPr="00117F55">
        <w:rPr>
          <w:lang w:val="es-ES"/>
        </w:rPr>
        <w:tab/>
        <w:t xml:space="preserve">See E/C.12/MAR/4, para. </w:t>
      </w:r>
      <w:r w:rsidRPr="00CE7AD3">
        <w:t>28.</w:t>
      </w:r>
    </w:p>
  </w:footnote>
  <w:footnote w:id="25">
    <w:p w14:paraId="6296C9CB" w14:textId="29A59B48" w:rsidR="00D01412" w:rsidRPr="00CE7AD3" w:rsidRDefault="00D01412" w:rsidP="00CE7AD3">
      <w:pPr>
        <w:pStyle w:val="FootnoteText"/>
      </w:pPr>
      <w:r w:rsidRPr="00CE7AD3">
        <w:tab/>
      </w:r>
      <w:r w:rsidRPr="00CE7AD3">
        <w:rPr>
          <w:rStyle w:val="FootnoteReference"/>
        </w:rPr>
        <w:footnoteRef/>
      </w:r>
      <w:r w:rsidRPr="00CE7AD3">
        <w:tab/>
      </w:r>
      <w:r w:rsidR="00CE7AD3" w:rsidRPr="00117F55">
        <w:t>See World Bank Group, “Country partnership strategy for the Kingdom of Morocco for the period FY 2014-2017”</w:t>
      </w:r>
      <w:r w:rsidRPr="00CE7AD3">
        <w:t>.</w:t>
      </w:r>
    </w:p>
  </w:footnote>
  <w:footnote w:id="26">
    <w:p w14:paraId="5C3B0262" w14:textId="6677A1EB" w:rsidR="00D01412" w:rsidRPr="00CE7AD3" w:rsidRDefault="00D01412">
      <w:pPr>
        <w:pStyle w:val="FootnoteText"/>
      </w:pPr>
      <w:r w:rsidRPr="00CE7AD3">
        <w:tab/>
      </w:r>
      <w:r w:rsidRPr="00CE7AD3">
        <w:rPr>
          <w:rStyle w:val="FootnoteReference"/>
        </w:rPr>
        <w:footnoteRef/>
      </w:r>
      <w:r w:rsidRPr="00CE7AD3">
        <w:tab/>
        <w:t>Ibid., para. 2.</w:t>
      </w:r>
    </w:p>
  </w:footnote>
  <w:footnote w:id="27">
    <w:p w14:paraId="5ED753EC" w14:textId="084500F5" w:rsidR="00D01412" w:rsidRPr="00CE7AD3" w:rsidRDefault="00D01412" w:rsidP="008A061A">
      <w:pPr>
        <w:pStyle w:val="FootnoteText"/>
      </w:pPr>
      <w:r w:rsidRPr="00CE7AD3">
        <w:tab/>
      </w:r>
      <w:r w:rsidRPr="00CE7AD3">
        <w:rPr>
          <w:rStyle w:val="FootnoteReference"/>
        </w:rPr>
        <w:footnoteRef/>
      </w:r>
      <w:r w:rsidRPr="00CE7AD3">
        <w:tab/>
        <w:t>For further information, see www.afdb.org/en/news-and-events/article/afdb-approves-eur115-million-for-inclusive-and-universal-health-coverage-in-morocco-12712.</w:t>
      </w:r>
    </w:p>
  </w:footnote>
  <w:footnote w:id="28">
    <w:p w14:paraId="05BB7B46" w14:textId="42323463" w:rsidR="00D01412" w:rsidRPr="00CE7AD3" w:rsidRDefault="00D01412" w:rsidP="008A061A">
      <w:pPr>
        <w:pStyle w:val="FootnoteText"/>
      </w:pPr>
      <w:r w:rsidRPr="00CE7AD3">
        <w:tab/>
      </w:r>
      <w:r w:rsidRPr="00CE7AD3">
        <w:rPr>
          <w:rStyle w:val="FootnoteReference"/>
        </w:rPr>
        <w:footnoteRef/>
      </w:r>
      <w:r w:rsidRPr="00CE7AD3">
        <w:tab/>
        <w:t xml:space="preserve">See </w:t>
      </w:r>
      <w:hyperlink r:id="rId9" w:history="1">
        <w:r w:rsidRPr="00CE7AD3">
          <w:t>http://ec.europa.eu/enlargement/neighbourhood/countries/morocco/index_en.htm</w:t>
        </w:r>
      </w:hyperlink>
      <w:r w:rsidRPr="00CE7AD3">
        <w:t xml:space="preserve"> (accessed </w:t>
      </w:r>
      <w:r w:rsidR="004553A6">
        <w:t xml:space="preserve">on </w:t>
      </w:r>
      <w:r w:rsidRPr="00CE7AD3">
        <w:t>7 March 2016).</w:t>
      </w:r>
    </w:p>
  </w:footnote>
  <w:footnote w:id="29">
    <w:p w14:paraId="0474ED8C" w14:textId="77777777" w:rsidR="00D01412" w:rsidRPr="00CE7AD3" w:rsidRDefault="00D01412" w:rsidP="00EE657D">
      <w:pPr>
        <w:pStyle w:val="FootnoteText"/>
        <w:rPr>
          <w:lang w:val="es-ES"/>
        </w:rPr>
      </w:pPr>
      <w:r w:rsidRPr="00CE7AD3">
        <w:tab/>
      </w:r>
      <w:r w:rsidRPr="00CE7AD3">
        <w:rPr>
          <w:rStyle w:val="FootnoteReference"/>
        </w:rPr>
        <w:footnoteRef/>
      </w:r>
      <w:r w:rsidRPr="00CE7AD3">
        <w:rPr>
          <w:lang w:val="es-ES"/>
        </w:rPr>
        <w:tab/>
        <w:t>See A/HRC/23/39, para. 8.</w:t>
      </w:r>
    </w:p>
  </w:footnote>
  <w:footnote w:id="30">
    <w:p w14:paraId="14C9C16B" w14:textId="77777777" w:rsidR="00D01412" w:rsidRPr="00551F42" w:rsidRDefault="00D01412" w:rsidP="00EE657D">
      <w:pPr>
        <w:pStyle w:val="FootnoteText"/>
        <w:rPr>
          <w:lang w:val="es-ES_tradnl"/>
        </w:rPr>
      </w:pPr>
      <w:r w:rsidRPr="00CE7AD3">
        <w:rPr>
          <w:lang w:val="es-ES"/>
        </w:rPr>
        <w:tab/>
      </w:r>
      <w:r w:rsidRPr="00CE7AD3">
        <w:rPr>
          <w:rStyle w:val="FootnoteReference"/>
        </w:rPr>
        <w:footnoteRef/>
      </w:r>
      <w:r w:rsidRPr="00CE7AD3">
        <w:rPr>
          <w:lang w:val="es-ES"/>
        </w:rPr>
        <w:tab/>
        <w:t>Ibid., para.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DEA22" w14:textId="61C1BE1D" w:rsidR="00D01412" w:rsidRPr="00AF4876" w:rsidRDefault="00D01412" w:rsidP="00AF4876">
    <w:pPr>
      <w:pStyle w:val="Header"/>
    </w:pPr>
    <w:r w:rsidRPr="00AF4876">
      <w:t>A/HRC/</w:t>
    </w:r>
    <w:r w:rsidR="00B67258">
      <w:t>32/43/Add.1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E9043" w14:textId="1EF005C1" w:rsidR="00D01412" w:rsidRPr="00AF4876" w:rsidRDefault="00D01412" w:rsidP="00AF4876">
    <w:pPr>
      <w:pStyle w:val="Header"/>
      <w:jc w:val="right"/>
    </w:pPr>
    <w:r w:rsidRPr="00AF4876">
      <w:t>A/HRC/</w:t>
    </w:r>
    <w:r w:rsidR="00B67258">
      <w:t>32/43/Add.1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5EA5"/>
    <w:multiLevelType w:val="hybridMultilevel"/>
    <w:tmpl w:val="17AC73F0"/>
    <w:lvl w:ilvl="0" w:tplc="2C005FF2">
      <w:start w:val="1"/>
      <w:numFmt w:val="decimal"/>
      <w:lvlText w:val="%1."/>
      <w:lvlJc w:val="left"/>
      <w:pPr>
        <w:ind w:left="1689" w:hanging="555"/>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6371650"/>
    <w:multiLevelType w:val="hybridMultilevel"/>
    <w:tmpl w:val="47BC4DC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A6A09DE"/>
    <w:multiLevelType w:val="hybridMultilevel"/>
    <w:tmpl w:val="9866193E"/>
    <w:lvl w:ilvl="0" w:tplc="D6B2E3A0">
      <w:start w:val="1"/>
      <w:numFmt w:val="decimal"/>
      <w:lvlText w:val="%1."/>
      <w:lvlJc w:val="left"/>
      <w:pPr>
        <w:ind w:left="1854" w:hanging="36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1"/>
  </w:num>
  <w:num w:numId="2">
    <w:abstractNumId w:val="3"/>
  </w:num>
  <w:num w:numId="3">
    <w:abstractNumId w:val="6"/>
  </w:num>
  <w:num w:numId="4">
    <w:abstractNumId w:val="2"/>
  </w:num>
  <w:num w:numId="5">
    <w:abstractNumId w:val="5"/>
  </w:num>
  <w:num w:numId="6">
    <w:abstractNumId w:val="7"/>
  </w:num>
  <w:num w:numId="7">
    <w:abstractNumId w:val="4"/>
  </w:num>
  <w:num w:numId="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0D"/>
    <w:rsid w:val="00001166"/>
    <w:rsid w:val="00001C5B"/>
    <w:rsid w:val="00002DB3"/>
    <w:rsid w:val="000046B2"/>
    <w:rsid w:val="000130CF"/>
    <w:rsid w:val="00016E9C"/>
    <w:rsid w:val="00020694"/>
    <w:rsid w:val="00020732"/>
    <w:rsid w:val="00023EC7"/>
    <w:rsid w:val="00030AF4"/>
    <w:rsid w:val="00036A6A"/>
    <w:rsid w:val="000413A2"/>
    <w:rsid w:val="00046598"/>
    <w:rsid w:val="00046BC5"/>
    <w:rsid w:val="00046E92"/>
    <w:rsid w:val="00052580"/>
    <w:rsid w:val="00052F92"/>
    <w:rsid w:val="0005337E"/>
    <w:rsid w:val="000626DD"/>
    <w:rsid w:val="000627C0"/>
    <w:rsid w:val="000634BF"/>
    <w:rsid w:val="000635E1"/>
    <w:rsid w:val="00063C90"/>
    <w:rsid w:val="00064C0D"/>
    <w:rsid w:val="000653FA"/>
    <w:rsid w:val="00070DD9"/>
    <w:rsid w:val="00072BA5"/>
    <w:rsid w:val="000733BE"/>
    <w:rsid w:val="00075260"/>
    <w:rsid w:val="00081824"/>
    <w:rsid w:val="00081FF1"/>
    <w:rsid w:val="000826A7"/>
    <w:rsid w:val="00082FE5"/>
    <w:rsid w:val="000871E0"/>
    <w:rsid w:val="00091641"/>
    <w:rsid w:val="0009530D"/>
    <w:rsid w:val="000A6E33"/>
    <w:rsid w:val="000B17AD"/>
    <w:rsid w:val="000B18A0"/>
    <w:rsid w:val="000B64BD"/>
    <w:rsid w:val="000C1EEB"/>
    <w:rsid w:val="000C39E7"/>
    <w:rsid w:val="000C3ACF"/>
    <w:rsid w:val="000C401C"/>
    <w:rsid w:val="000C4F4A"/>
    <w:rsid w:val="000D1957"/>
    <w:rsid w:val="000D331F"/>
    <w:rsid w:val="000D4C41"/>
    <w:rsid w:val="000D5721"/>
    <w:rsid w:val="000E5780"/>
    <w:rsid w:val="000E645C"/>
    <w:rsid w:val="000E6707"/>
    <w:rsid w:val="000F0A09"/>
    <w:rsid w:val="000F3913"/>
    <w:rsid w:val="00101B98"/>
    <w:rsid w:val="00112900"/>
    <w:rsid w:val="00117F55"/>
    <w:rsid w:val="00117F70"/>
    <w:rsid w:val="0012278B"/>
    <w:rsid w:val="00123337"/>
    <w:rsid w:val="00127ED4"/>
    <w:rsid w:val="00130E7C"/>
    <w:rsid w:val="00134DD1"/>
    <w:rsid w:val="001412D8"/>
    <w:rsid w:val="001412F2"/>
    <w:rsid w:val="001438CD"/>
    <w:rsid w:val="00146733"/>
    <w:rsid w:val="001471AE"/>
    <w:rsid w:val="00150FCC"/>
    <w:rsid w:val="00151A05"/>
    <w:rsid w:val="00153315"/>
    <w:rsid w:val="00154C65"/>
    <w:rsid w:val="00157830"/>
    <w:rsid w:val="001637A2"/>
    <w:rsid w:val="001647B9"/>
    <w:rsid w:val="00176811"/>
    <w:rsid w:val="001779A4"/>
    <w:rsid w:val="00180D97"/>
    <w:rsid w:val="0018198A"/>
    <w:rsid w:val="00185699"/>
    <w:rsid w:val="00185B61"/>
    <w:rsid w:val="001870E6"/>
    <w:rsid w:val="00192BD7"/>
    <w:rsid w:val="00193B14"/>
    <w:rsid w:val="001976E6"/>
    <w:rsid w:val="001C15F0"/>
    <w:rsid w:val="001C1FCF"/>
    <w:rsid w:val="001C4D22"/>
    <w:rsid w:val="001C57E6"/>
    <w:rsid w:val="001D2671"/>
    <w:rsid w:val="001D45AA"/>
    <w:rsid w:val="001D55F2"/>
    <w:rsid w:val="001D7314"/>
    <w:rsid w:val="001E078E"/>
    <w:rsid w:val="001E3250"/>
    <w:rsid w:val="001E5C71"/>
    <w:rsid w:val="001F2338"/>
    <w:rsid w:val="001F5B5A"/>
    <w:rsid w:val="002013A9"/>
    <w:rsid w:val="00201B06"/>
    <w:rsid w:val="00210A73"/>
    <w:rsid w:val="00216AA6"/>
    <w:rsid w:val="002175DC"/>
    <w:rsid w:val="00221DD4"/>
    <w:rsid w:val="00227AB8"/>
    <w:rsid w:val="00227E26"/>
    <w:rsid w:val="0023069A"/>
    <w:rsid w:val="00231CF5"/>
    <w:rsid w:val="0023283B"/>
    <w:rsid w:val="00232C61"/>
    <w:rsid w:val="00232DDE"/>
    <w:rsid w:val="002343DF"/>
    <w:rsid w:val="002356C8"/>
    <w:rsid w:val="00247E2C"/>
    <w:rsid w:val="00252B34"/>
    <w:rsid w:val="00254398"/>
    <w:rsid w:val="00261CDA"/>
    <w:rsid w:val="00266B49"/>
    <w:rsid w:val="00274A0B"/>
    <w:rsid w:val="002810DE"/>
    <w:rsid w:val="002811A9"/>
    <w:rsid w:val="00281E61"/>
    <w:rsid w:val="0028680F"/>
    <w:rsid w:val="002A32CB"/>
    <w:rsid w:val="002A57B8"/>
    <w:rsid w:val="002A6DC1"/>
    <w:rsid w:val="002B00BD"/>
    <w:rsid w:val="002B0CE8"/>
    <w:rsid w:val="002B1827"/>
    <w:rsid w:val="002D1883"/>
    <w:rsid w:val="002D46A4"/>
    <w:rsid w:val="002D6C53"/>
    <w:rsid w:val="002E0536"/>
    <w:rsid w:val="002E105A"/>
    <w:rsid w:val="002E161A"/>
    <w:rsid w:val="002E24D2"/>
    <w:rsid w:val="002E2F6E"/>
    <w:rsid w:val="002E5CCC"/>
    <w:rsid w:val="002E6AA4"/>
    <w:rsid w:val="002F19AA"/>
    <w:rsid w:val="002F5595"/>
    <w:rsid w:val="0030226A"/>
    <w:rsid w:val="00304227"/>
    <w:rsid w:val="0030628D"/>
    <w:rsid w:val="00306301"/>
    <w:rsid w:val="00312026"/>
    <w:rsid w:val="00333A91"/>
    <w:rsid w:val="00334F6A"/>
    <w:rsid w:val="0033580D"/>
    <w:rsid w:val="00342AC8"/>
    <w:rsid w:val="00344F61"/>
    <w:rsid w:val="00351048"/>
    <w:rsid w:val="00351C31"/>
    <w:rsid w:val="003605B8"/>
    <w:rsid w:val="003616F5"/>
    <w:rsid w:val="00361E2B"/>
    <w:rsid w:val="003636A5"/>
    <w:rsid w:val="00384B98"/>
    <w:rsid w:val="0039173D"/>
    <w:rsid w:val="003922C5"/>
    <w:rsid w:val="00397248"/>
    <w:rsid w:val="003B1919"/>
    <w:rsid w:val="003B4550"/>
    <w:rsid w:val="003B4C14"/>
    <w:rsid w:val="003B63D2"/>
    <w:rsid w:val="003B6D80"/>
    <w:rsid w:val="003C0E98"/>
    <w:rsid w:val="003C46E2"/>
    <w:rsid w:val="003C76B6"/>
    <w:rsid w:val="003D149C"/>
    <w:rsid w:val="003D14D9"/>
    <w:rsid w:val="003D34DB"/>
    <w:rsid w:val="003D45CC"/>
    <w:rsid w:val="003D4805"/>
    <w:rsid w:val="003E5050"/>
    <w:rsid w:val="003E6467"/>
    <w:rsid w:val="003E70CC"/>
    <w:rsid w:val="003E74DC"/>
    <w:rsid w:val="003E7BBD"/>
    <w:rsid w:val="003F0AED"/>
    <w:rsid w:val="003F54EE"/>
    <w:rsid w:val="003F792E"/>
    <w:rsid w:val="00403274"/>
    <w:rsid w:val="00403EC2"/>
    <w:rsid w:val="004068C2"/>
    <w:rsid w:val="00410FBE"/>
    <w:rsid w:val="00414541"/>
    <w:rsid w:val="0041541A"/>
    <w:rsid w:val="00417E76"/>
    <w:rsid w:val="00433CB5"/>
    <w:rsid w:val="00440584"/>
    <w:rsid w:val="00445DE8"/>
    <w:rsid w:val="00447109"/>
    <w:rsid w:val="004553A6"/>
    <w:rsid w:val="004609EF"/>
    <w:rsid w:val="00461253"/>
    <w:rsid w:val="004655DF"/>
    <w:rsid w:val="004672AE"/>
    <w:rsid w:val="00467EA4"/>
    <w:rsid w:val="00471137"/>
    <w:rsid w:val="00474A19"/>
    <w:rsid w:val="0047753C"/>
    <w:rsid w:val="00485A9F"/>
    <w:rsid w:val="00486AB0"/>
    <w:rsid w:val="004947C5"/>
    <w:rsid w:val="00495D8A"/>
    <w:rsid w:val="004A2814"/>
    <w:rsid w:val="004A5600"/>
    <w:rsid w:val="004C0622"/>
    <w:rsid w:val="004C1285"/>
    <w:rsid w:val="004C1ACA"/>
    <w:rsid w:val="004E0455"/>
    <w:rsid w:val="004E0F66"/>
    <w:rsid w:val="004E3134"/>
    <w:rsid w:val="004E4BBD"/>
    <w:rsid w:val="004E4CA6"/>
    <w:rsid w:val="004E5885"/>
    <w:rsid w:val="004E5BB6"/>
    <w:rsid w:val="004F17F7"/>
    <w:rsid w:val="004F6BA9"/>
    <w:rsid w:val="00500211"/>
    <w:rsid w:val="005003FE"/>
    <w:rsid w:val="005041CA"/>
    <w:rsid w:val="005042C2"/>
    <w:rsid w:val="00506C92"/>
    <w:rsid w:val="0051254B"/>
    <w:rsid w:val="00516F4A"/>
    <w:rsid w:val="00521360"/>
    <w:rsid w:val="00523793"/>
    <w:rsid w:val="00525AEA"/>
    <w:rsid w:val="0053233B"/>
    <w:rsid w:val="00533F2A"/>
    <w:rsid w:val="00534458"/>
    <w:rsid w:val="00534F5F"/>
    <w:rsid w:val="00536FAA"/>
    <w:rsid w:val="00537DB0"/>
    <w:rsid w:val="00550383"/>
    <w:rsid w:val="00553FD6"/>
    <w:rsid w:val="0055611D"/>
    <w:rsid w:val="0055660C"/>
    <w:rsid w:val="005566CF"/>
    <w:rsid w:val="00560F1B"/>
    <w:rsid w:val="00566B53"/>
    <w:rsid w:val="00566C9E"/>
    <w:rsid w:val="00571243"/>
    <w:rsid w:val="00574615"/>
    <w:rsid w:val="00582C4C"/>
    <w:rsid w:val="00591BA7"/>
    <w:rsid w:val="0059320C"/>
    <w:rsid w:val="005A2E37"/>
    <w:rsid w:val="005B0D3F"/>
    <w:rsid w:val="005B0D42"/>
    <w:rsid w:val="005B5AB4"/>
    <w:rsid w:val="005C4B66"/>
    <w:rsid w:val="005C7EE8"/>
    <w:rsid w:val="005D5438"/>
    <w:rsid w:val="005D6DBF"/>
    <w:rsid w:val="005D7595"/>
    <w:rsid w:val="005E42BB"/>
    <w:rsid w:val="005E716E"/>
    <w:rsid w:val="005E71A4"/>
    <w:rsid w:val="005F4E29"/>
    <w:rsid w:val="0061044F"/>
    <w:rsid w:val="00610A60"/>
    <w:rsid w:val="00612928"/>
    <w:rsid w:val="00624BAC"/>
    <w:rsid w:val="006278F6"/>
    <w:rsid w:val="006308E6"/>
    <w:rsid w:val="00634670"/>
    <w:rsid w:val="00641DB3"/>
    <w:rsid w:val="00642C90"/>
    <w:rsid w:val="00646E71"/>
    <w:rsid w:val="0065242F"/>
    <w:rsid w:val="00655EF7"/>
    <w:rsid w:val="00671529"/>
    <w:rsid w:val="00681468"/>
    <w:rsid w:val="0068689A"/>
    <w:rsid w:val="00686ECD"/>
    <w:rsid w:val="006873FB"/>
    <w:rsid w:val="00695046"/>
    <w:rsid w:val="00695AEF"/>
    <w:rsid w:val="00697917"/>
    <w:rsid w:val="006A1195"/>
    <w:rsid w:val="006A2CE8"/>
    <w:rsid w:val="006A4C49"/>
    <w:rsid w:val="006A6429"/>
    <w:rsid w:val="006B7367"/>
    <w:rsid w:val="006B7ECB"/>
    <w:rsid w:val="006C0CC5"/>
    <w:rsid w:val="006C26BB"/>
    <w:rsid w:val="006C6ECE"/>
    <w:rsid w:val="006D2212"/>
    <w:rsid w:val="006D5B2D"/>
    <w:rsid w:val="006E1518"/>
    <w:rsid w:val="006E224A"/>
    <w:rsid w:val="006F53EC"/>
    <w:rsid w:val="006F5F10"/>
    <w:rsid w:val="00700D10"/>
    <w:rsid w:val="0070489D"/>
    <w:rsid w:val="00704E78"/>
    <w:rsid w:val="00723E87"/>
    <w:rsid w:val="007268F9"/>
    <w:rsid w:val="007360FF"/>
    <w:rsid w:val="00740961"/>
    <w:rsid w:val="007428AC"/>
    <w:rsid w:val="00744082"/>
    <w:rsid w:val="0074426B"/>
    <w:rsid w:val="00745C90"/>
    <w:rsid w:val="00745FA7"/>
    <w:rsid w:val="00747135"/>
    <w:rsid w:val="00747A80"/>
    <w:rsid w:val="00753004"/>
    <w:rsid w:val="00754B93"/>
    <w:rsid w:val="00756C62"/>
    <w:rsid w:val="00761525"/>
    <w:rsid w:val="00763BAA"/>
    <w:rsid w:val="00763E7F"/>
    <w:rsid w:val="00764147"/>
    <w:rsid w:val="00767218"/>
    <w:rsid w:val="00771291"/>
    <w:rsid w:val="007757E2"/>
    <w:rsid w:val="0077740F"/>
    <w:rsid w:val="007916CE"/>
    <w:rsid w:val="00796E00"/>
    <w:rsid w:val="007A4285"/>
    <w:rsid w:val="007A4A2B"/>
    <w:rsid w:val="007A62DD"/>
    <w:rsid w:val="007B59B4"/>
    <w:rsid w:val="007B727E"/>
    <w:rsid w:val="007C52B0"/>
    <w:rsid w:val="007D1839"/>
    <w:rsid w:val="007E4186"/>
    <w:rsid w:val="007F3B17"/>
    <w:rsid w:val="007F761F"/>
    <w:rsid w:val="00815296"/>
    <w:rsid w:val="008213B5"/>
    <w:rsid w:val="00825CC0"/>
    <w:rsid w:val="0082672D"/>
    <w:rsid w:val="00827A61"/>
    <w:rsid w:val="00832C1F"/>
    <w:rsid w:val="00834028"/>
    <w:rsid w:val="00834DC2"/>
    <w:rsid w:val="00835859"/>
    <w:rsid w:val="008407E7"/>
    <w:rsid w:val="00842B4B"/>
    <w:rsid w:val="00843864"/>
    <w:rsid w:val="008461C1"/>
    <w:rsid w:val="00846E3F"/>
    <w:rsid w:val="008605AC"/>
    <w:rsid w:val="0086210D"/>
    <w:rsid w:val="0087626C"/>
    <w:rsid w:val="00880021"/>
    <w:rsid w:val="0088080F"/>
    <w:rsid w:val="00883D3B"/>
    <w:rsid w:val="00885E50"/>
    <w:rsid w:val="0088676B"/>
    <w:rsid w:val="008949C2"/>
    <w:rsid w:val="00895063"/>
    <w:rsid w:val="00897159"/>
    <w:rsid w:val="008A061A"/>
    <w:rsid w:val="008A2788"/>
    <w:rsid w:val="008A37B2"/>
    <w:rsid w:val="008B1C33"/>
    <w:rsid w:val="008B6C4D"/>
    <w:rsid w:val="008B7E50"/>
    <w:rsid w:val="008C0073"/>
    <w:rsid w:val="008D3B3A"/>
    <w:rsid w:val="008D48D7"/>
    <w:rsid w:val="008D72B7"/>
    <w:rsid w:val="008E1926"/>
    <w:rsid w:val="008E43DA"/>
    <w:rsid w:val="008E5E99"/>
    <w:rsid w:val="008E63DE"/>
    <w:rsid w:val="008E65CF"/>
    <w:rsid w:val="008E6F6D"/>
    <w:rsid w:val="008F0178"/>
    <w:rsid w:val="008F0B6E"/>
    <w:rsid w:val="008F4ABA"/>
    <w:rsid w:val="00900335"/>
    <w:rsid w:val="00900ACD"/>
    <w:rsid w:val="00901442"/>
    <w:rsid w:val="009057CC"/>
    <w:rsid w:val="009064F9"/>
    <w:rsid w:val="00912164"/>
    <w:rsid w:val="0091528C"/>
    <w:rsid w:val="009162CB"/>
    <w:rsid w:val="00933EB6"/>
    <w:rsid w:val="009411B4"/>
    <w:rsid w:val="009439C2"/>
    <w:rsid w:val="00944893"/>
    <w:rsid w:val="00955CD3"/>
    <w:rsid w:val="00956A68"/>
    <w:rsid w:val="00957E4E"/>
    <w:rsid w:val="009613FF"/>
    <w:rsid w:val="00967149"/>
    <w:rsid w:val="00967653"/>
    <w:rsid w:val="009719CB"/>
    <w:rsid w:val="00974F49"/>
    <w:rsid w:val="00990877"/>
    <w:rsid w:val="009910B3"/>
    <w:rsid w:val="00995869"/>
    <w:rsid w:val="009A3703"/>
    <w:rsid w:val="009B56BB"/>
    <w:rsid w:val="009C4D07"/>
    <w:rsid w:val="009C582B"/>
    <w:rsid w:val="009C596E"/>
    <w:rsid w:val="009D0139"/>
    <w:rsid w:val="009D4DDC"/>
    <w:rsid w:val="009D717D"/>
    <w:rsid w:val="009E22A1"/>
    <w:rsid w:val="009E3530"/>
    <w:rsid w:val="009E4E06"/>
    <w:rsid w:val="009F0B13"/>
    <w:rsid w:val="009F1E4D"/>
    <w:rsid w:val="009F44F7"/>
    <w:rsid w:val="009F5CDC"/>
    <w:rsid w:val="00A02FA7"/>
    <w:rsid w:val="00A0342B"/>
    <w:rsid w:val="00A03C2F"/>
    <w:rsid w:val="00A05E9C"/>
    <w:rsid w:val="00A067F4"/>
    <w:rsid w:val="00A125F4"/>
    <w:rsid w:val="00A135F8"/>
    <w:rsid w:val="00A15A43"/>
    <w:rsid w:val="00A206D0"/>
    <w:rsid w:val="00A2608C"/>
    <w:rsid w:val="00A308B3"/>
    <w:rsid w:val="00A3113C"/>
    <w:rsid w:val="00A31E56"/>
    <w:rsid w:val="00A36547"/>
    <w:rsid w:val="00A36E20"/>
    <w:rsid w:val="00A41A07"/>
    <w:rsid w:val="00A41FAD"/>
    <w:rsid w:val="00A44E46"/>
    <w:rsid w:val="00A509FE"/>
    <w:rsid w:val="00A552B1"/>
    <w:rsid w:val="00A55B92"/>
    <w:rsid w:val="00A64D84"/>
    <w:rsid w:val="00A64E74"/>
    <w:rsid w:val="00A72D9F"/>
    <w:rsid w:val="00A754D6"/>
    <w:rsid w:val="00A77134"/>
    <w:rsid w:val="00A775CF"/>
    <w:rsid w:val="00A8137D"/>
    <w:rsid w:val="00A81D19"/>
    <w:rsid w:val="00A90D89"/>
    <w:rsid w:val="00A95267"/>
    <w:rsid w:val="00A95CCA"/>
    <w:rsid w:val="00AA074C"/>
    <w:rsid w:val="00AA07AD"/>
    <w:rsid w:val="00AA18A8"/>
    <w:rsid w:val="00AA3F88"/>
    <w:rsid w:val="00AA5C9A"/>
    <w:rsid w:val="00AA6688"/>
    <w:rsid w:val="00AA7C7E"/>
    <w:rsid w:val="00AB0378"/>
    <w:rsid w:val="00AC0EDB"/>
    <w:rsid w:val="00AC2526"/>
    <w:rsid w:val="00AC2672"/>
    <w:rsid w:val="00AC4926"/>
    <w:rsid w:val="00AD546A"/>
    <w:rsid w:val="00AE1416"/>
    <w:rsid w:val="00AF14EA"/>
    <w:rsid w:val="00AF3217"/>
    <w:rsid w:val="00AF4876"/>
    <w:rsid w:val="00AF686D"/>
    <w:rsid w:val="00AF7B75"/>
    <w:rsid w:val="00B01C26"/>
    <w:rsid w:val="00B01C72"/>
    <w:rsid w:val="00B06045"/>
    <w:rsid w:val="00B06856"/>
    <w:rsid w:val="00B06AC6"/>
    <w:rsid w:val="00B169E0"/>
    <w:rsid w:val="00B245D5"/>
    <w:rsid w:val="00B26C92"/>
    <w:rsid w:val="00B27DC5"/>
    <w:rsid w:val="00B3656D"/>
    <w:rsid w:val="00B40D2D"/>
    <w:rsid w:val="00B51506"/>
    <w:rsid w:val="00B52EF4"/>
    <w:rsid w:val="00B5417A"/>
    <w:rsid w:val="00B54EE7"/>
    <w:rsid w:val="00B57373"/>
    <w:rsid w:val="00B65ADD"/>
    <w:rsid w:val="00B67258"/>
    <w:rsid w:val="00B67392"/>
    <w:rsid w:val="00B67A1D"/>
    <w:rsid w:val="00B702BB"/>
    <w:rsid w:val="00B7746A"/>
    <w:rsid w:val="00B83071"/>
    <w:rsid w:val="00B84175"/>
    <w:rsid w:val="00B87FCF"/>
    <w:rsid w:val="00B91DD9"/>
    <w:rsid w:val="00B948BD"/>
    <w:rsid w:val="00B971CB"/>
    <w:rsid w:val="00BA05C4"/>
    <w:rsid w:val="00BB5335"/>
    <w:rsid w:val="00BC0032"/>
    <w:rsid w:val="00BC2C24"/>
    <w:rsid w:val="00BC3574"/>
    <w:rsid w:val="00BC4B4A"/>
    <w:rsid w:val="00BF75C9"/>
    <w:rsid w:val="00C03015"/>
    <w:rsid w:val="00C0358D"/>
    <w:rsid w:val="00C1481E"/>
    <w:rsid w:val="00C23027"/>
    <w:rsid w:val="00C232CE"/>
    <w:rsid w:val="00C236DA"/>
    <w:rsid w:val="00C23C7F"/>
    <w:rsid w:val="00C24769"/>
    <w:rsid w:val="00C35A27"/>
    <w:rsid w:val="00C372A1"/>
    <w:rsid w:val="00C435E6"/>
    <w:rsid w:val="00C47B2E"/>
    <w:rsid w:val="00C524A6"/>
    <w:rsid w:val="00C5252C"/>
    <w:rsid w:val="00C54479"/>
    <w:rsid w:val="00C54CC5"/>
    <w:rsid w:val="00C54E9E"/>
    <w:rsid w:val="00C56886"/>
    <w:rsid w:val="00C56D0A"/>
    <w:rsid w:val="00C64757"/>
    <w:rsid w:val="00C6517C"/>
    <w:rsid w:val="00C76BD0"/>
    <w:rsid w:val="00C7727E"/>
    <w:rsid w:val="00C8111A"/>
    <w:rsid w:val="00C92886"/>
    <w:rsid w:val="00C9719D"/>
    <w:rsid w:val="00CA4C03"/>
    <w:rsid w:val="00CA560F"/>
    <w:rsid w:val="00CA7D5C"/>
    <w:rsid w:val="00CC0BE2"/>
    <w:rsid w:val="00CC3D83"/>
    <w:rsid w:val="00CC5697"/>
    <w:rsid w:val="00CE2980"/>
    <w:rsid w:val="00CE6E6B"/>
    <w:rsid w:val="00CE7AD3"/>
    <w:rsid w:val="00CF66C0"/>
    <w:rsid w:val="00CF7443"/>
    <w:rsid w:val="00CF7DC6"/>
    <w:rsid w:val="00D01412"/>
    <w:rsid w:val="00D12650"/>
    <w:rsid w:val="00D12BB2"/>
    <w:rsid w:val="00D175DC"/>
    <w:rsid w:val="00D17979"/>
    <w:rsid w:val="00D25C25"/>
    <w:rsid w:val="00D2661D"/>
    <w:rsid w:val="00D27B8C"/>
    <w:rsid w:val="00D30CA8"/>
    <w:rsid w:val="00D368AA"/>
    <w:rsid w:val="00D42EAB"/>
    <w:rsid w:val="00D46592"/>
    <w:rsid w:val="00D46806"/>
    <w:rsid w:val="00D52A06"/>
    <w:rsid w:val="00D63C8B"/>
    <w:rsid w:val="00D647EC"/>
    <w:rsid w:val="00D66ADA"/>
    <w:rsid w:val="00D71AB4"/>
    <w:rsid w:val="00D82083"/>
    <w:rsid w:val="00D8399D"/>
    <w:rsid w:val="00D86855"/>
    <w:rsid w:val="00D9427B"/>
    <w:rsid w:val="00DA3642"/>
    <w:rsid w:val="00DA44A8"/>
    <w:rsid w:val="00DB6591"/>
    <w:rsid w:val="00DC20D5"/>
    <w:rsid w:val="00DC28C2"/>
    <w:rsid w:val="00DC7226"/>
    <w:rsid w:val="00DD1477"/>
    <w:rsid w:val="00DD1C5F"/>
    <w:rsid w:val="00DD6E86"/>
    <w:rsid w:val="00DE023E"/>
    <w:rsid w:val="00DF0516"/>
    <w:rsid w:val="00DF0786"/>
    <w:rsid w:val="00DF22A9"/>
    <w:rsid w:val="00DF517D"/>
    <w:rsid w:val="00E0238E"/>
    <w:rsid w:val="00E0239A"/>
    <w:rsid w:val="00E02C2B"/>
    <w:rsid w:val="00E06D22"/>
    <w:rsid w:val="00E147FF"/>
    <w:rsid w:val="00E20E61"/>
    <w:rsid w:val="00E32FAE"/>
    <w:rsid w:val="00E36A96"/>
    <w:rsid w:val="00E40462"/>
    <w:rsid w:val="00E42D5E"/>
    <w:rsid w:val="00E46843"/>
    <w:rsid w:val="00E52109"/>
    <w:rsid w:val="00E53AD7"/>
    <w:rsid w:val="00E64C64"/>
    <w:rsid w:val="00E67A6B"/>
    <w:rsid w:val="00E74BCE"/>
    <w:rsid w:val="00E75317"/>
    <w:rsid w:val="00E7703A"/>
    <w:rsid w:val="00E81A7E"/>
    <w:rsid w:val="00E86E8B"/>
    <w:rsid w:val="00E9043D"/>
    <w:rsid w:val="00E941FB"/>
    <w:rsid w:val="00EB0EC1"/>
    <w:rsid w:val="00EB637F"/>
    <w:rsid w:val="00EC05EB"/>
    <w:rsid w:val="00EC3E31"/>
    <w:rsid w:val="00EC53E2"/>
    <w:rsid w:val="00EC57A7"/>
    <w:rsid w:val="00ED26A4"/>
    <w:rsid w:val="00ED3D5C"/>
    <w:rsid w:val="00ED4C5A"/>
    <w:rsid w:val="00ED5D4E"/>
    <w:rsid w:val="00ED6C48"/>
    <w:rsid w:val="00EE1B80"/>
    <w:rsid w:val="00EE657D"/>
    <w:rsid w:val="00EF0AF2"/>
    <w:rsid w:val="00EF20C5"/>
    <w:rsid w:val="00F0102F"/>
    <w:rsid w:val="00F04429"/>
    <w:rsid w:val="00F04FC7"/>
    <w:rsid w:val="00F073AE"/>
    <w:rsid w:val="00F073CF"/>
    <w:rsid w:val="00F10059"/>
    <w:rsid w:val="00F14281"/>
    <w:rsid w:val="00F17F32"/>
    <w:rsid w:val="00F21BE4"/>
    <w:rsid w:val="00F234E5"/>
    <w:rsid w:val="00F24F0D"/>
    <w:rsid w:val="00F429F5"/>
    <w:rsid w:val="00F4409D"/>
    <w:rsid w:val="00F5103E"/>
    <w:rsid w:val="00F526E3"/>
    <w:rsid w:val="00F53001"/>
    <w:rsid w:val="00F55843"/>
    <w:rsid w:val="00F5598E"/>
    <w:rsid w:val="00F61746"/>
    <w:rsid w:val="00F6360A"/>
    <w:rsid w:val="00F643FC"/>
    <w:rsid w:val="00F64F9C"/>
    <w:rsid w:val="00F65F5D"/>
    <w:rsid w:val="00F700BE"/>
    <w:rsid w:val="00F7597B"/>
    <w:rsid w:val="00F7600F"/>
    <w:rsid w:val="00F82BC3"/>
    <w:rsid w:val="00F838F9"/>
    <w:rsid w:val="00F85951"/>
    <w:rsid w:val="00F86A3A"/>
    <w:rsid w:val="00F96F40"/>
    <w:rsid w:val="00FA0171"/>
    <w:rsid w:val="00FA0858"/>
    <w:rsid w:val="00FA4C3B"/>
    <w:rsid w:val="00FC053F"/>
    <w:rsid w:val="00FC45B1"/>
    <w:rsid w:val="00FC4D7F"/>
    <w:rsid w:val="00FD3AED"/>
    <w:rsid w:val="00FD6E47"/>
    <w:rsid w:val="00FE2734"/>
    <w:rsid w:val="00FE46A1"/>
    <w:rsid w:val="00FE5636"/>
    <w:rsid w:val="00FF4859"/>
    <w:rsid w:val="00FF5A5F"/>
    <w:rsid w:val="00FF7340"/>
    <w:rsid w:val="00FF7EC6"/>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D82E90-48D5-423D-AAE4-E63B1426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line="240" w:lineRule="atLeast"/>
    </w:pPr>
    <w:rPr>
      <w:rFonts w:ascii="Times New Roman" w:eastAsia="Calibri" w:hAnsi="Times New Roman" w:cs="Times New Roman"/>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link w:val="Header"/>
    <w:rsid w:val="003B4550"/>
    <w:rPr>
      <w:rFonts w:ascii="Times New Roman" w:eastAsia="Calibr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link w:val="Footer"/>
    <w:rsid w:val="00247E2C"/>
    <w:rPr>
      <w:rFonts w:ascii="Times New Roman" w:eastAsia="Calibr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character" w:styleId="FootnoteReference">
    <w:name w:val="footnote reference"/>
    <w:aliases w:val="4_G"/>
    <w:qFormat/>
    <w:rsid w:val="00612928"/>
    <w:rPr>
      <w:rFonts w:ascii="Times New Roman" w:hAnsi="Times New Roman"/>
      <w:sz w:val="18"/>
      <w:vertAlign w:val="superscript"/>
    </w:rPr>
  </w:style>
  <w:style w:type="paragraph" w:styleId="FootnoteText">
    <w:name w:val="footnote text"/>
    <w:aliases w:val="5_G"/>
    <w:basedOn w:val="Normal"/>
    <w:link w:val="FootnoteTextChar"/>
    <w:qFormat/>
    <w:rsid w:val="00612928"/>
    <w:pPr>
      <w:tabs>
        <w:tab w:val="right" w:pos="1021"/>
      </w:tabs>
      <w:spacing w:line="220" w:lineRule="exact"/>
      <w:ind w:left="1134" w:right="1134" w:hanging="1134"/>
    </w:pPr>
    <w:rPr>
      <w:rFonts w:eastAsiaTheme="minorHAnsi"/>
      <w:sz w:val="18"/>
    </w:rPr>
  </w:style>
  <w:style w:type="paragraph" w:styleId="EndnoteText">
    <w:name w:val="endnote text"/>
    <w:aliases w:val="2_G"/>
    <w:basedOn w:val="Normal"/>
    <w:link w:val="EndnoteTextChar"/>
    <w:qFormat/>
    <w:rsid w:val="00AF4876"/>
    <w:pPr>
      <w:tabs>
        <w:tab w:val="right" w:pos="1021"/>
      </w:tabs>
      <w:spacing w:line="220" w:lineRule="exact"/>
      <w:ind w:left="1134" w:right="1134" w:hanging="1134"/>
    </w:pPr>
    <w:rPr>
      <w:sz w:val="18"/>
    </w:rPr>
  </w:style>
  <w:style w:type="character" w:customStyle="1" w:styleId="EndnoteTextChar">
    <w:name w:val="Endnote Text Char"/>
    <w:aliases w:val="2_G Char"/>
    <w:link w:val="EndnoteText"/>
    <w:rsid w:val="007268F9"/>
    <w:rPr>
      <w:rFonts w:ascii="Times New Roman" w:eastAsia="Calibri" w:hAnsi="Times New Roman" w:cs="Times New Roman"/>
      <w:sz w:val="18"/>
      <w:szCs w:val="20"/>
      <w:lang w:eastAsia="en-US"/>
    </w:rPr>
  </w:style>
  <w:style w:type="character" w:customStyle="1" w:styleId="FootnoteTextChar">
    <w:name w:val="Footnote Text Char"/>
    <w:aliases w:val="5_G Char"/>
    <w:link w:val="FootnoteText"/>
    <w:rsid w:val="00AF4876"/>
    <w:rPr>
      <w:rFonts w:ascii="Times New Roman" w:eastAsiaTheme="minorHAnsi" w:hAnsi="Times New Roman" w:cs="Times New Roman"/>
      <w:sz w:val="18"/>
      <w:lang w:eastAsia="en-US"/>
    </w:rPr>
  </w:style>
  <w:style w:type="character" w:customStyle="1" w:styleId="Heading1Char">
    <w:name w:val="Heading 1 Char"/>
    <w:aliases w:val="Table_G Char"/>
    <w:link w:val="Heading1"/>
    <w:uiPriority w:val="9"/>
    <w:rsid w:val="003B4550"/>
    <w:rPr>
      <w:rFonts w:ascii="Times New Roman" w:eastAsia="Calibri" w:hAnsi="Times New Roman" w:cs="Times New Roman"/>
      <w:sz w:val="20"/>
      <w:szCs w:val="20"/>
      <w:lang w:eastAsia="en-US"/>
    </w:rPr>
  </w:style>
  <w:style w:type="character" w:customStyle="1" w:styleId="Heading2Char">
    <w:name w:val="Heading 2 Char"/>
    <w:link w:val="Heading2"/>
    <w:semiHidden/>
    <w:rsid w:val="003B4550"/>
    <w:rPr>
      <w:rFonts w:ascii="Times New Roman" w:eastAsia="Calibri" w:hAnsi="Times New Roman" w:cs="Times New Roman"/>
      <w:sz w:val="20"/>
      <w:szCs w:val="20"/>
      <w:lang w:eastAsia="en-US"/>
    </w:rPr>
  </w:style>
  <w:style w:type="character" w:customStyle="1" w:styleId="Heading3Char">
    <w:name w:val="Heading 3 Char"/>
    <w:link w:val="Heading3"/>
    <w:semiHidden/>
    <w:rsid w:val="003B4550"/>
    <w:rPr>
      <w:rFonts w:ascii="Times New Roman" w:eastAsia="Calibri" w:hAnsi="Times New Roman" w:cs="Times New Roman"/>
      <w:sz w:val="20"/>
      <w:szCs w:val="20"/>
      <w:lang w:eastAsia="en-US"/>
    </w:rPr>
  </w:style>
  <w:style w:type="character" w:customStyle="1" w:styleId="Heading4Char">
    <w:name w:val="Heading 4 Char"/>
    <w:link w:val="Heading4"/>
    <w:semiHidden/>
    <w:rsid w:val="003B4550"/>
    <w:rPr>
      <w:rFonts w:ascii="Times New Roman" w:eastAsia="Calibri" w:hAnsi="Times New Roman" w:cs="Times New Roman"/>
      <w:sz w:val="20"/>
      <w:szCs w:val="20"/>
      <w:lang w:eastAsia="en-US"/>
    </w:rPr>
  </w:style>
  <w:style w:type="character" w:customStyle="1" w:styleId="Heading5Char">
    <w:name w:val="Heading 5 Char"/>
    <w:link w:val="Heading5"/>
    <w:semiHidden/>
    <w:rsid w:val="003B4550"/>
    <w:rPr>
      <w:rFonts w:ascii="Times New Roman" w:eastAsia="Calibri" w:hAnsi="Times New Roman" w:cs="Times New Roman"/>
      <w:sz w:val="20"/>
      <w:szCs w:val="20"/>
      <w:lang w:eastAsia="en-US"/>
    </w:rPr>
  </w:style>
  <w:style w:type="character" w:customStyle="1" w:styleId="Heading6Char">
    <w:name w:val="Heading 6 Char"/>
    <w:link w:val="Heading6"/>
    <w:semiHidden/>
    <w:rsid w:val="003B4550"/>
    <w:rPr>
      <w:rFonts w:ascii="Times New Roman" w:eastAsia="Calibri" w:hAnsi="Times New Roman" w:cs="Times New Roman"/>
      <w:sz w:val="20"/>
      <w:szCs w:val="20"/>
      <w:lang w:eastAsia="en-US"/>
    </w:rPr>
  </w:style>
  <w:style w:type="character" w:customStyle="1" w:styleId="Heading7Char">
    <w:name w:val="Heading 7 Char"/>
    <w:link w:val="Heading7"/>
    <w:semiHidden/>
    <w:rsid w:val="003B4550"/>
    <w:rPr>
      <w:rFonts w:ascii="Times New Roman" w:eastAsia="Calibri" w:hAnsi="Times New Roman" w:cs="Times New Roman"/>
      <w:sz w:val="20"/>
      <w:szCs w:val="20"/>
      <w:lang w:eastAsia="en-US"/>
    </w:rPr>
  </w:style>
  <w:style w:type="character" w:customStyle="1" w:styleId="Heading8Char">
    <w:name w:val="Heading 8 Char"/>
    <w:link w:val="Heading8"/>
    <w:semiHidden/>
    <w:rsid w:val="003B4550"/>
    <w:rPr>
      <w:rFonts w:ascii="Times New Roman" w:eastAsia="Calibri" w:hAnsi="Times New Roman" w:cs="Times New Roman"/>
      <w:sz w:val="20"/>
      <w:szCs w:val="20"/>
      <w:lang w:eastAsia="en-US"/>
    </w:rPr>
  </w:style>
  <w:style w:type="character" w:customStyle="1" w:styleId="Heading9Char">
    <w:name w:val="Heading 9 Char"/>
    <w:link w:val="Heading9"/>
    <w:semiHidden/>
    <w:rsid w:val="003B4550"/>
    <w:rPr>
      <w:rFonts w:ascii="Times New Roman" w:eastAsia="Calibr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semiHidden/>
    <w:unhideWhenUsed/>
    <w:rsid w:val="00AF487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F4876"/>
    <w:rPr>
      <w:rFonts w:ascii="Tahoma" w:eastAsia="Calibri" w:hAnsi="Tahoma" w:cs="Tahoma"/>
      <w:sz w:val="16"/>
      <w:szCs w:val="16"/>
      <w:lang w:eastAsia="en-US"/>
    </w:rPr>
  </w:style>
  <w:style w:type="table" w:styleId="TableGrid">
    <w:name w:val="Table Grid"/>
    <w:basedOn w:val="TableNormal"/>
    <w:rsid w:val="004A2814"/>
    <w:pPr>
      <w:suppressAutoHyphens/>
      <w:spacing w:line="240" w:lineRule="atLeast"/>
    </w:pPr>
    <w:rPr>
      <w:rFonts w:ascii="Times New Roman" w:eastAsia="Calibr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34"/>
    <w:qFormat/>
    <w:rsid w:val="004068C2"/>
    <w:pPr>
      <w:suppressAutoHyphens w:val="0"/>
      <w:kinsoku/>
      <w:overflowPunct/>
      <w:autoSpaceDE/>
      <w:autoSpaceDN/>
      <w:adjustRightInd/>
      <w:snapToGrid/>
      <w:spacing w:line="240" w:lineRule="auto"/>
      <w:ind w:left="720"/>
      <w:contextualSpacing/>
    </w:pPr>
    <w:rPr>
      <w:rFonts w:asciiTheme="minorHAnsi" w:eastAsiaTheme="minorEastAsia" w:hAnsiTheme="minorHAnsi" w:cstheme="minorBidi"/>
      <w:noProof/>
      <w:sz w:val="24"/>
      <w:szCs w:val="24"/>
      <w:lang w:val="fr-FR" w:eastAsia="da-DK"/>
    </w:rPr>
  </w:style>
  <w:style w:type="character" w:styleId="CommentReference">
    <w:name w:val="annotation reference"/>
    <w:basedOn w:val="DefaultParagraphFont"/>
    <w:uiPriority w:val="99"/>
    <w:semiHidden/>
    <w:unhideWhenUsed/>
    <w:rsid w:val="004068C2"/>
    <w:rPr>
      <w:sz w:val="16"/>
      <w:szCs w:val="16"/>
    </w:rPr>
  </w:style>
  <w:style w:type="paragraph" w:styleId="CommentText">
    <w:name w:val="annotation text"/>
    <w:basedOn w:val="Normal"/>
    <w:link w:val="CommentTextChar"/>
    <w:semiHidden/>
    <w:unhideWhenUsed/>
    <w:rsid w:val="00FC4D7F"/>
    <w:pPr>
      <w:spacing w:line="240" w:lineRule="auto"/>
    </w:pPr>
  </w:style>
  <w:style w:type="character" w:customStyle="1" w:styleId="CommentTextChar">
    <w:name w:val="Comment Text Char"/>
    <w:basedOn w:val="DefaultParagraphFont"/>
    <w:link w:val="CommentText"/>
    <w:semiHidden/>
    <w:rsid w:val="00FC4D7F"/>
    <w:rPr>
      <w:rFonts w:ascii="Times New Roman" w:eastAsia="Calibri" w:hAnsi="Times New Roman" w:cs="Times New Roman"/>
      <w:lang w:eastAsia="en-US"/>
    </w:rPr>
  </w:style>
  <w:style w:type="paragraph" w:styleId="CommentSubject">
    <w:name w:val="annotation subject"/>
    <w:basedOn w:val="CommentText"/>
    <w:next w:val="CommentText"/>
    <w:link w:val="CommentSubjectChar"/>
    <w:semiHidden/>
    <w:unhideWhenUsed/>
    <w:rsid w:val="00FC4D7F"/>
    <w:rPr>
      <w:b/>
      <w:bCs/>
    </w:rPr>
  </w:style>
  <w:style w:type="character" w:customStyle="1" w:styleId="CommentSubjectChar">
    <w:name w:val="Comment Subject Char"/>
    <w:basedOn w:val="CommentTextChar"/>
    <w:link w:val="CommentSubject"/>
    <w:uiPriority w:val="99"/>
    <w:semiHidden/>
    <w:rsid w:val="00FC4D7F"/>
    <w:rPr>
      <w:rFonts w:ascii="Times New Roman" w:eastAsia="Calibri" w:hAnsi="Times New Roman" w:cs="Times New Roman"/>
      <w:b/>
      <w:bCs/>
      <w:lang w:eastAsia="en-US"/>
    </w:rPr>
  </w:style>
  <w:style w:type="character" w:styleId="Hyperlink">
    <w:name w:val="Hyperlink"/>
    <w:semiHidden/>
    <w:rsid w:val="003922C5"/>
    <w:rPr>
      <w:color w:val="auto"/>
      <w:u w:val="none"/>
    </w:rPr>
  </w:style>
  <w:style w:type="character" w:styleId="FollowedHyperlink">
    <w:name w:val="FollowedHyperlink"/>
    <w:semiHidden/>
    <w:rsid w:val="003922C5"/>
    <w:rPr>
      <w:color w:val="auto"/>
      <w:u w:val="none"/>
    </w:rPr>
  </w:style>
  <w:style w:type="character" w:customStyle="1" w:styleId="HChGChar">
    <w:name w:val="_ H _Ch_G Char"/>
    <w:link w:val="HChG"/>
    <w:rsid w:val="003922C5"/>
    <w:rPr>
      <w:rFonts w:ascii="Times New Roman" w:eastAsia="Calibri" w:hAnsi="Times New Roman" w:cs="Times New Roman"/>
      <w:b/>
      <w:sz w:val="28"/>
      <w:lang w:eastAsia="en-US"/>
    </w:rPr>
  </w:style>
  <w:style w:type="character" w:customStyle="1" w:styleId="SingleTxtGChar">
    <w:name w:val="_ Single Txt_G Char"/>
    <w:link w:val="SingleTxtG"/>
    <w:rsid w:val="009B56BB"/>
    <w:rPr>
      <w:rFonts w:ascii="Times New Roman" w:eastAsia="Calibri" w:hAnsi="Times New Roman" w:cs="Times New Roman"/>
      <w:lang w:eastAsia="en-US"/>
    </w:rPr>
  </w:style>
  <w:style w:type="paragraph" w:styleId="Revision">
    <w:name w:val="Revision"/>
    <w:hidden/>
    <w:uiPriority w:val="99"/>
    <w:semiHidden/>
    <w:rsid w:val="002E161A"/>
    <w:rPr>
      <w:rFonts w:ascii="Times New Roman" w:eastAsia="Calibr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uropeaid/node/1397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public.tableau.com/views/OECDDACAidataglancebyrecipient_new/Recipients?:embed=y&amp;:display_count=yes&amp;:showTabs=y&amp;:toolbar=no?&amp;:showVizHome=no" TargetMode="External"/><Relationship Id="rId3" Type="http://schemas.openxmlformats.org/officeDocument/2006/relationships/hyperlink" Target="http://www.social.gov.ma/fr/content/programme-de-coop%C3%A9ration-avec-la-banque-mondiale" TargetMode="External"/><Relationship Id="rId7" Type="http://schemas.openxmlformats.org/officeDocument/2006/relationships/hyperlink" Target="http://gender-financing.unwomen.org/en/highlights/gender-responsive-budgets-case-of-morocco" TargetMode="External"/><Relationship Id="rId2" Type="http://schemas.openxmlformats.org/officeDocument/2006/relationships/hyperlink" Target="http://www.worldbank.org/content/dam/Worldbank/document/MNA/moroccocps/Morocco_CPS_FINAL.pdf" TargetMode="External"/><Relationship Id="rId1" Type="http://schemas.openxmlformats.org/officeDocument/2006/relationships/hyperlink" Target="http://www.mediateur.ma/index.php/fr/documentation/rapports/rapports-soumis-a-sm-le-roi" TargetMode="External"/><Relationship Id="rId6" Type="http://schemas.openxmlformats.org/officeDocument/2006/relationships/hyperlink" Target="http://www.oecd.org/dac/effectiveness/2008surveyonmonitoringtheparisdeclaration-countrychapters.htm" TargetMode="External"/><Relationship Id="rId5" Type="http://schemas.openxmlformats.org/officeDocument/2006/relationships/hyperlink" Target="https://www.diplomatie.ma/Politique%c3%a9trang%c3%a8re/ONU/Institutionsspecialiseesfondsetautresorganis/tabid/195/language/en-US/Default.aspx" TargetMode="External"/><Relationship Id="rId4" Type="http://schemas.openxmlformats.org/officeDocument/2006/relationships/hyperlink" Target="http://www.oecd.org/newsroom/oecd-strengthens-co-operation-with-moroccosigns-morocco-country-programme-agreement.htm" TargetMode="External"/><Relationship Id="rId9" Type="http://schemas.openxmlformats.org/officeDocument/2006/relationships/hyperlink" Target="http://ec.europa.eu/enlargement/neighbourhood/countries/morocco/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3707-E46C-424F-9081-3219F732D15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8ADBDB1-0777-4E02-AC7F-1A3B03789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F76F6-BC93-4C21-975C-C74603D45DDC}">
  <ds:schemaRefs>
    <ds:schemaRef ds:uri="http://schemas.microsoft.com/sharepoint/v3/contenttype/forms"/>
  </ds:schemaRefs>
</ds:datastoreItem>
</file>

<file path=customXml/itemProps4.xml><?xml version="1.0" encoding="utf-8"?>
<ds:datastoreItem xmlns:ds="http://schemas.openxmlformats.org/officeDocument/2006/customXml" ds:itemID="{EE2585BF-4EC5-4549-9EF9-994F27A1B0B8}">
  <ds:schemaRefs>
    <ds:schemaRef ds:uri="http://schemas.microsoft.com/office/2006/metadata/longProperties"/>
  </ds:schemaRefs>
</ds:datastoreItem>
</file>

<file path=customXml/itemProps5.xml><?xml version="1.0" encoding="utf-8"?>
<ds:datastoreItem xmlns:ds="http://schemas.openxmlformats.org/officeDocument/2006/customXml" ds:itemID="{7809400A-EF11-4625-A78C-A6B5EF95A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10314</Words>
  <Characters>58796</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Report of the Independent Expert on human rights and international solidarity - Mission to Morocco in English</vt:lpstr>
    </vt:vector>
  </TitlesOfParts>
  <Company>DCM</Company>
  <LinksUpToDate>false</LinksUpToDate>
  <CharactersWithSpaces>68973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human rights and international solidarity - Mission to Morocco in English</dc:title>
  <dc:creator>Brigoli</dc:creator>
  <cp:keywords>A/HRC/28/68/Add.3</cp:keywords>
  <dc:description>Final</dc:description>
  <cp:lastModifiedBy>Carmelo Danisi</cp:lastModifiedBy>
  <cp:revision>2</cp:revision>
  <cp:lastPrinted>2016-03-16T13:21:00Z</cp:lastPrinted>
  <dcterms:created xsi:type="dcterms:W3CDTF">2020-02-07T17:03:00Z</dcterms:created>
  <dcterms:modified xsi:type="dcterms:W3CDTF">2020-02-07T17:03:00Z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0x0101005A4E9C6E568633448D1B78C8F03F24BD</vt:lpwstr>
  </property>
  <property fmtid="{D5CDD505-2E9C-101B-9397-08002B2CF9AE}" pid="11" name="Order">
    <vt:r8>2100</vt:r8>
  </property>
</Properties>
</file>